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Arial Unicode MS" w:hAnsi="宋体" w:eastAsia="Arial Unicode MS" w:cs="宋体"/>
          <w:sz w:val="44"/>
          <w:szCs w:val="44"/>
        </w:rPr>
      </w:pPr>
      <w:r>
        <w:rPr>
          <w:rFonts w:hint="eastAsia" w:ascii="Arial Unicode MS" w:hAnsi="宋体" w:eastAsia="Arial Unicode MS" w:cs="宋体"/>
          <w:sz w:val="44"/>
          <w:szCs w:val="44"/>
          <w:lang w:eastAsia="zh-CN"/>
        </w:rPr>
        <w:t>四川</w:t>
      </w:r>
      <w:r>
        <w:rPr>
          <w:rFonts w:hint="eastAsia" w:ascii="Arial Unicode MS" w:hAnsi="宋体" w:eastAsia="Arial Unicode MS" w:cs="宋体"/>
          <w:sz w:val="44"/>
          <w:szCs w:val="44"/>
        </w:rPr>
        <w:t>泸县经济开发区管理委员会</w:t>
      </w:r>
    </w:p>
    <w:p>
      <w:pPr>
        <w:spacing w:line="600" w:lineRule="exact"/>
        <w:jc w:val="center"/>
        <w:rPr>
          <w:rFonts w:hint="eastAsia" w:ascii="Arial Unicode MS" w:hAnsi="宋体" w:eastAsia="Arial Unicode MS" w:cs="宋体"/>
          <w:sz w:val="44"/>
          <w:szCs w:val="44"/>
        </w:rPr>
      </w:pPr>
      <w:r>
        <w:rPr>
          <w:rFonts w:hint="eastAsia" w:ascii="Arial Unicode MS" w:hAnsi="宋体" w:eastAsia="Arial Unicode MS" w:cs="宋体"/>
          <w:sz w:val="44"/>
          <w:szCs w:val="44"/>
        </w:rPr>
        <w:t>关于202</w:t>
      </w:r>
      <w:r>
        <w:rPr>
          <w:rFonts w:hint="eastAsia" w:ascii="Arial Unicode MS" w:hAnsi="宋体" w:eastAsia="Arial Unicode MS" w:cs="宋体"/>
          <w:sz w:val="44"/>
          <w:szCs w:val="44"/>
          <w:lang w:val="en-US" w:eastAsia="zh-CN"/>
        </w:rPr>
        <w:t>3</w:t>
      </w:r>
      <w:r>
        <w:rPr>
          <w:rFonts w:hint="eastAsia" w:ascii="Arial Unicode MS" w:hAnsi="宋体" w:eastAsia="Arial Unicode MS" w:cs="宋体"/>
          <w:sz w:val="44"/>
          <w:szCs w:val="44"/>
        </w:rPr>
        <w:t>年部门预算编制的说明</w:t>
      </w:r>
    </w:p>
    <w:p>
      <w:pPr>
        <w:jc w:val="center"/>
        <w:rPr>
          <w:rFonts w:hint="eastAsia" w:ascii="宋体" w:hAnsi="宋体" w:cs="宋体"/>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"1-2" \h \u </w:instrText>
      </w:r>
      <w:r>
        <w:rPr>
          <w:rFonts w:hint="eastAsia" w:ascii="黑体" w:hAnsi="黑体" w:eastAsia="黑体" w:cs="黑体"/>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_Toc18882 </w:instrText>
      </w:r>
      <w:r>
        <w:rPr>
          <w:rFonts w:hint="eastAsia" w:ascii="黑体" w:hAnsi="黑体" w:eastAsia="黑体" w:cs="黑体"/>
          <w:sz w:val="32"/>
          <w:szCs w:val="32"/>
        </w:rPr>
        <w:fldChar w:fldCharType="separate"/>
      </w:r>
      <w:r>
        <w:rPr>
          <w:rFonts w:hint="eastAsia" w:ascii="黑体" w:hAnsi="黑体" w:eastAsia="黑体" w:cs="黑体"/>
          <w:sz w:val="32"/>
          <w:szCs w:val="32"/>
        </w:rPr>
        <w:t>一、单位基本情况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_Toc18882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_Toc3546 </w:instrText>
      </w:r>
      <w:r>
        <w:rPr>
          <w:rFonts w:hint="eastAsia" w:ascii="黑体" w:hAnsi="黑体" w:eastAsia="黑体" w:cs="黑体"/>
          <w:sz w:val="32"/>
          <w:szCs w:val="32"/>
        </w:rPr>
        <w:fldChar w:fldCharType="separate"/>
      </w:r>
      <w:r>
        <w:rPr>
          <w:rFonts w:hint="eastAsia" w:ascii="黑体" w:hAnsi="黑体" w:eastAsia="黑体" w:cs="黑体"/>
          <w:bCs/>
          <w:sz w:val="32"/>
          <w:szCs w:val="32"/>
          <w:lang w:eastAsia="zh-CN"/>
        </w:rPr>
        <w:t>（一）</w:t>
      </w:r>
      <w:r>
        <w:rPr>
          <w:rFonts w:hint="eastAsia" w:ascii="黑体" w:hAnsi="黑体" w:eastAsia="黑体" w:cs="黑体"/>
          <w:bCs/>
          <w:sz w:val="32"/>
          <w:szCs w:val="32"/>
        </w:rPr>
        <w:t>主要职责</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_Toc3546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_Toc3854 </w:instrText>
      </w:r>
      <w:r>
        <w:rPr>
          <w:rFonts w:hint="eastAsia" w:ascii="黑体" w:hAnsi="黑体" w:eastAsia="黑体" w:cs="黑体"/>
          <w:sz w:val="32"/>
          <w:szCs w:val="32"/>
        </w:rPr>
        <w:fldChar w:fldCharType="separate"/>
      </w:r>
      <w:r>
        <w:rPr>
          <w:rFonts w:hint="eastAsia" w:ascii="黑体" w:hAnsi="黑体" w:eastAsia="黑体" w:cs="黑体"/>
          <w:bCs/>
          <w:sz w:val="32"/>
          <w:szCs w:val="32"/>
          <w:lang w:eastAsia="zh-CN"/>
        </w:rPr>
        <w:t>（二）</w:t>
      </w:r>
      <w:r>
        <w:rPr>
          <w:rFonts w:hint="eastAsia" w:ascii="黑体" w:hAnsi="黑体" w:eastAsia="黑体" w:cs="黑体"/>
          <w:bCs/>
          <w:sz w:val="32"/>
          <w:szCs w:val="32"/>
        </w:rPr>
        <w:t>机构设置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_Toc3854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_Toc24938 </w:instrText>
      </w:r>
      <w:r>
        <w:rPr>
          <w:rFonts w:hint="eastAsia" w:ascii="黑体" w:hAnsi="黑体" w:eastAsia="黑体" w:cs="黑体"/>
          <w:sz w:val="32"/>
          <w:szCs w:val="32"/>
        </w:rPr>
        <w:fldChar w:fldCharType="separate"/>
      </w:r>
      <w:r>
        <w:rPr>
          <w:rFonts w:hint="eastAsia" w:ascii="黑体" w:hAnsi="黑体" w:eastAsia="黑体" w:cs="黑体"/>
          <w:bCs/>
          <w:sz w:val="32"/>
          <w:szCs w:val="32"/>
          <w:lang w:eastAsia="zh-CN"/>
        </w:rPr>
        <w:t>（三）</w:t>
      </w:r>
      <w:r>
        <w:rPr>
          <w:rFonts w:hint="eastAsia" w:ascii="黑体" w:hAnsi="黑体" w:eastAsia="黑体" w:cs="黑体"/>
          <w:bCs/>
          <w:sz w:val="32"/>
          <w:szCs w:val="32"/>
          <w:lang w:val="en-US" w:eastAsia="zh-CN"/>
        </w:rPr>
        <w:t>2023年重点工作</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_Toc24938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_Toc27930 </w:instrText>
      </w:r>
      <w:r>
        <w:rPr>
          <w:rFonts w:hint="eastAsia" w:ascii="黑体" w:hAnsi="黑体" w:eastAsia="黑体" w:cs="黑体"/>
          <w:sz w:val="32"/>
          <w:szCs w:val="32"/>
        </w:rPr>
        <w:fldChar w:fldCharType="separate"/>
      </w:r>
      <w:r>
        <w:rPr>
          <w:rFonts w:hint="eastAsia" w:ascii="黑体" w:hAnsi="黑体" w:eastAsia="黑体" w:cs="黑体"/>
          <w:sz w:val="32"/>
          <w:szCs w:val="32"/>
        </w:rPr>
        <w:t>二、预算收支总体情况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_Toc27930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_Toc29616 </w:instrText>
      </w:r>
      <w:r>
        <w:rPr>
          <w:rFonts w:hint="eastAsia" w:ascii="黑体" w:hAnsi="黑体" w:eastAsia="黑体" w:cs="黑体"/>
          <w:sz w:val="32"/>
          <w:szCs w:val="32"/>
        </w:rPr>
        <w:fldChar w:fldCharType="separate"/>
      </w:r>
      <w:r>
        <w:rPr>
          <w:rFonts w:hint="eastAsia" w:ascii="黑体" w:hAnsi="黑体" w:eastAsia="黑体" w:cs="黑体"/>
          <w:sz w:val="32"/>
          <w:szCs w:val="32"/>
        </w:rPr>
        <w:t>三、财政拨款</w:t>
      </w:r>
      <w:r>
        <w:rPr>
          <w:rFonts w:hint="eastAsia" w:ascii="黑体" w:hAnsi="黑体" w:eastAsia="黑体" w:cs="黑体"/>
          <w:sz w:val="32"/>
          <w:szCs w:val="32"/>
          <w:lang w:eastAsia="zh-CN"/>
        </w:rPr>
        <w:t>收支</w:t>
      </w:r>
      <w:r>
        <w:rPr>
          <w:rFonts w:hint="eastAsia" w:ascii="黑体" w:hAnsi="黑体" w:eastAsia="黑体" w:cs="黑体"/>
          <w:sz w:val="32"/>
          <w:szCs w:val="32"/>
        </w:rPr>
        <w:t>预算安排情况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_Toc29616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_Toc3376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四、一般公共预算当年拨款情况说明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_Toc3376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_Toc31322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（一）一般公共预算当年拨款总体情况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_Toc31322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_Toc393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（二）一般公共预算当年拨款结构情况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_Toc393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_Toc19681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（三）一般公共预算当年拨款具体情况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_Toc19681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_Toc8540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（四）一般公共预算基本支出情况说明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_Toc8540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_Toc13523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（五）一般公共预算项目支出情况说明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_Toc13523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_Toc27236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五</w:t>
      </w:r>
      <w:r>
        <w:rPr>
          <w:rFonts w:hint="eastAsia" w:ascii="黑体" w:hAnsi="黑体" w:eastAsia="黑体" w:cs="黑体"/>
          <w:sz w:val="32"/>
          <w:szCs w:val="32"/>
        </w:rPr>
        <w:t>、“三公”经费财政拨款预算安排情况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_Toc27236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_Toc20929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六、</w:t>
      </w:r>
      <w:r>
        <w:rPr>
          <w:rFonts w:hint="eastAsia" w:ascii="黑体" w:hAnsi="黑体" w:eastAsia="黑体" w:cs="黑体"/>
          <w:sz w:val="32"/>
          <w:szCs w:val="32"/>
        </w:rPr>
        <w:t>政府性基金预算支出情况</w:t>
      </w:r>
      <w:r>
        <w:rPr>
          <w:rFonts w:hint="eastAsia" w:ascii="黑体" w:hAnsi="黑体" w:eastAsia="黑体" w:cs="黑体"/>
          <w:sz w:val="32"/>
          <w:szCs w:val="32"/>
          <w:lang w:eastAsia="zh-CN"/>
        </w:rPr>
        <w:t>（</w:t>
      </w:r>
      <w:r>
        <w:rPr>
          <w:rFonts w:hint="eastAsia" w:ascii="黑体" w:hAnsi="黑体" w:eastAsia="黑体" w:cs="黑体"/>
          <w:sz w:val="32"/>
          <w:szCs w:val="32"/>
        </w:rPr>
        <w:t>无</w:t>
      </w:r>
      <w:r>
        <w:rPr>
          <w:rFonts w:hint="eastAsia" w:ascii="黑体" w:hAnsi="黑体" w:eastAsia="黑体" w:cs="黑体"/>
          <w:sz w:val="32"/>
          <w:szCs w:val="32"/>
          <w:lang w:eastAsia="zh-CN"/>
        </w:rPr>
        <w:t>）</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_Toc20929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_Toc15275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七、</w:t>
      </w:r>
      <w:r>
        <w:rPr>
          <w:rFonts w:hint="eastAsia" w:ascii="黑体" w:hAnsi="黑体" w:eastAsia="黑体" w:cs="黑体"/>
          <w:sz w:val="32"/>
          <w:szCs w:val="32"/>
        </w:rPr>
        <w:t>国有资本经营预算支出情况</w:t>
      </w:r>
      <w:r>
        <w:rPr>
          <w:rFonts w:hint="eastAsia" w:ascii="黑体" w:hAnsi="黑体" w:eastAsia="黑体" w:cs="黑体"/>
          <w:sz w:val="32"/>
          <w:szCs w:val="32"/>
          <w:lang w:eastAsia="zh-CN"/>
        </w:rPr>
        <w:t>（</w:t>
      </w:r>
      <w:r>
        <w:rPr>
          <w:rFonts w:hint="eastAsia" w:ascii="黑体" w:hAnsi="黑体" w:eastAsia="黑体" w:cs="黑体"/>
          <w:sz w:val="32"/>
          <w:szCs w:val="32"/>
        </w:rPr>
        <w:t>无</w:t>
      </w:r>
      <w:r>
        <w:rPr>
          <w:rFonts w:hint="eastAsia" w:ascii="黑体" w:hAnsi="黑体" w:eastAsia="黑体" w:cs="黑体"/>
          <w:sz w:val="32"/>
          <w:szCs w:val="32"/>
          <w:lang w:eastAsia="zh-CN"/>
        </w:rPr>
        <w:t>）</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_Toc15275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_Toc13663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八、</w:t>
      </w:r>
      <w:r>
        <w:rPr>
          <w:rFonts w:hint="eastAsia" w:ascii="黑体" w:hAnsi="黑体" w:eastAsia="黑体" w:cs="黑体"/>
          <w:sz w:val="32"/>
          <w:szCs w:val="32"/>
        </w:rPr>
        <w:t>政府性基金预算“三公”经费支出情况</w:t>
      </w:r>
      <w:r>
        <w:rPr>
          <w:rFonts w:hint="eastAsia" w:ascii="黑体" w:hAnsi="黑体" w:eastAsia="黑体" w:cs="黑体"/>
          <w:sz w:val="32"/>
          <w:szCs w:val="32"/>
          <w:lang w:eastAsia="zh-CN"/>
        </w:rPr>
        <w:t>（</w:t>
      </w:r>
      <w:r>
        <w:rPr>
          <w:rFonts w:hint="eastAsia" w:ascii="黑体" w:hAnsi="黑体" w:eastAsia="黑体" w:cs="黑体"/>
          <w:sz w:val="32"/>
          <w:szCs w:val="32"/>
        </w:rPr>
        <w:t>无</w:t>
      </w:r>
      <w:r>
        <w:rPr>
          <w:rFonts w:hint="eastAsia" w:ascii="黑体" w:hAnsi="黑体" w:eastAsia="黑体" w:cs="黑体"/>
          <w:sz w:val="32"/>
          <w:szCs w:val="32"/>
          <w:lang w:eastAsia="zh-CN"/>
        </w:rPr>
        <w:t>）</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_Toc13663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_Toc7066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、其他重要事项的情况说明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_Toc7066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_Toc16851 </w:instrText>
      </w:r>
      <w:r>
        <w:rPr>
          <w:rFonts w:hint="eastAsia" w:ascii="黑体" w:hAnsi="黑体" w:eastAsia="黑体" w:cs="黑体"/>
          <w:sz w:val="32"/>
          <w:szCs w:val="32"/>
        </w:rPr>
        <w:fldChar w:fldCharType="separate"/>
      </w:r>
      <w:r>
        <w:rPr>
          <w:rFonts w:hint="eastAsia" w:ascii="黑体" w:hAnsi="黑体" w:eastAsia="黑体" w:cs="黑体"/>
          <w:bCs/>
          <w:sz w:val="32"/>
          <w:szCs w:val="32"/>
        </w:rPr>
        <w:t>（一）机关运行经费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_Toc16851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_Toc2974 </w:instrText>
      </w:r>
      <w:r>
        <w:rPr>
          <w:rFonts w:hint="eastAsia" w:ascii="黑体" w:hAnsi="黑体" w:eastAsia="黑体" w:cs="黑体"/>
          <w:sz w:val="32"/>
          <w:szCs w:val="32"/>
        </w:rPr>
        <w:fldChar w:fldCharType="separate"/>
      </w:r>
      <w:r>
        <w:rPr>
          <w:rFonts w:hint="eastAsia" w:ascii="黑体" w:hAnsi="黑体" w:eastAsia="黑体" w:cs="黑体"/>
          <w:bCs/>
          <w:sz w:val="32"/>
          <w:szCs w:val="32"/>
        </w:rPr>
        <w:t>（二）政府采购预算安排情况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_Toc2974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_Toc25414 </w:instrText>
      </w:r>
      <w:r>
        <w:rPr>
          <w:rFonts w:hint="eastAsia" w:ascii="黑体" w:hAnsi="黑体" w:eastAsia="黑体" w:cs="黑体"/>
          <w:sz w:val="32"/>
          <w:szCs w:val="32"/>
        </w:rPr>
        <w:fldChar w:fldCharType="separate"/>
      </w:r>
      <w:r>
        <w:rPr>
          <w:rFonts w:hint="eastAsia" w:ascii="黑体" w:hAnsi="黑体" w:eastAsia="黑体" w:cs="黑体"/>
          <w:bCs/>
          <w:sz w:val="32"/>
          <w:szCs w:val="32"/>
        </w:rPr>
        <w:t>（三）国有资产占用情况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_Toc25414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_Toc15846 </w:instrText>
      </w:r>
      <w:r>
        <w:rPr>
          <w:rFonts w:hint="eastAsia" w:ascii="黑体" w:hAnsi="黑体" w:eastAsia="黑体" w:cs="黑体"/>
          <w:sz w:val="32"/>
          <w:szCs w:val="32"/>
        </w:rPr>
        <w:fldChar w:fldCharType="separate"/>
      </w:r>
      <w:r>
        <w:rPr>
          <w:rFonts w:hint="eastAsia" w:ascii="黑体" w:hAnsi="黑体" w:eastAsia="黑体" w:cs="黑体"/>
          <w:bCs/>
          <w:sz w:val="32"/>
          <w:szCs w:val="32"/>
        </w:rPr>
        <w:t>（四）预算绩效情况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_Toc15846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_Toc18226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十</w:t>
      </w:r>
      <w:r>
        <w:rPr>
          <w:rFonts w:hint="eastAsia" w:ascii="黑体" w:hAnsi="黑体" w:eastAsia="黑体" w:cs="黑体"/>
          <w:sz w:val="32"/>
          <w:szCs w:val="32"/>
        </w:rPr>
        <w:t>、名词解释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_Toc18226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jc w:val="center"/>
        <w:rPr>
          <w:rFonts w:hint="eastAsia" w:ascii="宋体" w:hAnsi="宋体" w:cs="宋体"/>
          <w:b/>
          <w:szCs w:val="32"/>
        </w:rPr>
      </w:pPr>
      <w:r>
        <w:rPr>
          <w:rFonts w:hint="eastAsia" w:ascii="黑体" w:hAnsi="黑体" w:eastAsia="黑体" w:cs="黑体"/>
          <w:sz w:val="32"/>
          <w:szCs w:val="32"/>
        </w:rPr>
        <w:fldChar w:fldCharType="end"/>
      </w:r>
    </w:p>
    <w:p>
      <w:pPr>
        <w:jc w:val="center"/>
        <w:rPr>
          <w:rFonts w:hint="eastAsia" w:ascii="宋体" w:hAnsi="宋体" w:cs="宋体"/>
          <w:b/>
          <w:szCs w:val="32"/>
        </w:rPr>
      </w:pPr>
    </w:p>
    <w:p>
      <w:pPr>
        <w:jc w:val="center"/>
        <w:rPr>
          <w:rFonts w:hint="eastAsia" w:ascii="宋体" w:hAnsi="宋体" w:cs="宋体"/>
          <w:b/>
          <w:szCs w:val="32"/>
        </w:rPr>
      </w:pPr>
    </w:p>
    <w:p>
      <w:pPr>
        <w:jc w:val="center"/>
        <w:rPr>
          <w:rFonts w:hint="eastAsia" w:ascii="宋体" w:hAnsi="宋体" w:cs="宋体"/>
          <w:b/>
          <w:szCs w:val="32"/>
        </w:rPr>
      </w:pPr>
    </w:p>
    <w:p>
      <w:pPr>
        <w:spacing w:line="560" w:lineRule="exact"/>
        <w:ind w:firstLine="640" w:firstLineChars="200"/>
        <w:outlineLvl w:val="0"/>
        <w:rPr>
          <w:rFonts w:hint="eastAsia" w:ascii="黑体" w:hAnsi="黑体" w:eastAsia="黑体" w:cs="黑体"/>
          <w:sz w:val="32"/>
          <w:szCs w:val="32"/>
        </w:rPr>
        <w:sectPr>
          <w:pgSz w:w="11906" w:h="16838"/>
          <w:pgMar w:top="1440" w:right="1800" w:bottom="1440" w:left="1800" w:header="851" w:footer="992" w:gutter="0"/>
          <w:cols w:space="720" w:num="1"/>
          <w:docGrid w:type="lines" w:linePitch="312" w:charSpace="0"/>
        </w:sectPr>
      </w:pPr>
    </w:p>
    <w:p>
      <w:pPr>
        <w:spacing w:line="560" w:lineRule="exact"/>
        <w:ind w:firstLine="640" w:firstLineChars="200"/>
        <w:outlineLvl w:val="0"/>
        <w:rPr>
          <w:rFonts w:hint="eastAsia" w:ascii="黑体" w:hAnsi="宋体" w:eastAsia="黑体" w:cs="宋体"/>
          <w:sz w:val="32"/>
          <w:szCs w:val="32"/>
        </w:rPr>
      </w:pPr>
      <w:bookmarkStart w:id="0" w:name="_Toc18882"/>
      <w:r>
        <w:rPr>
          <w:rFonts w:hint="eastAsia" w:ascii="黑体" w:hAnsi="黑体" w:eastAsia="黑体" w:cs="黑体"/>
          <w:sz w:val="32"/>
          <w:szCs w:val="32"/>
        </w:rPr>
        <w:t>一、单位基本情况</w:t>
      </w:r>
      <w:bookmarkEnd w:id="0"/>
      <w:r>
        <w:rPr>
          <w:rFonts w:hint="eastAsia" w:ascii="黑体" w:hAnsi="宋体" w:eastAsia="黑体" w:cs="宋体"/>
          <w:sz w:val="32"/>
          <w:szCs w:val="32"/>
        </w:rPr>
        <w:t xml:space="preserve"> </w:t>
      </w:r>
    </w:p>
    <w:p>
      <w:pPr>
        <w:spacing w:line="560" w:lineRule="exact"/>
        <w:ind w:firstLine="629"/>
        <w:rPr>
          <w:rFonts w:hint="eastAsia" w:ascii="宋体" w:hAnsi="宋体" w:cs="宋体"/>
          <w:b/>
          <w:sz w:val="32"/>
          <w:szCs w:val="32"/>
        </w:rPr>
      </w:pPr>
      <w:r>
        <w:rPr>
          <w:rFonts w:hint="eastAsia" w:ascii="仿宋_GB2312" w:hAnsi="宋体" w:eastAsia="仿宋_GB2312" w:cs="宋体"/>
          <w:color w:val="333333"/>
          <w:kern w:val="0"/>
          <w:sz w:val="32"/>
          <w:szCs w:val="32"/>
          <w:lang w:eastAsia="zh-CN"/>
        </w:rPr>
        <w:t>四川</w:t>
      </w:r>
      <w:r>
        <w:rPr>
          <w:rFonts w:hint="eastAsia" w:ascii="仿宋_GB2312" w:hAnsi="宋体" w:eastAsia="仿宋_GB2312" w:cs="宋体"/>
          <w:color w:val="333333"/>
          <w:kern w:val="0"/>
          <w:sz w:val="32"/>
          <w:szCs w:val="32"/>
        </w:rPr>
        <w:t>泸县经济开发区管理委员会，为</w:t>
      </w:r>
      <w:r>
        <w:rPr>
          <w:rFonts w:hint="eastAsia" w:ascii="仿宋_GB2312" w:hAnsi="宋体" w:eastAsia="仿宋_GB2312" w:cs="宋体"/>
          <w:color w:val="333333"/>
          <w:kern w:val="0"/>
          <w:sz w:val="32"/>
          <w:szCs w:val="32"/>
          <w:lang w:eastAsia="zh-CN"/>
        </w:rPr>
        <w:t>市政府</w:t>
      </w:r>
      <w:r>
        <w:rPr>
          <w:rFonts w:hint="eastAsia" w:ascii="仿宋_GB2312" w:hAnsi="宋体" w:eastAsia="仿宋_GB2312" w:cs="宋体"/>
          <w:color w:val="333333"/>
          <w:kern w:val="0"/>
          <w:sz w:val="32"/>
          <w:szCs w:val="32"/>
        </w:rPr>
        <w:t>的派出机构，</w:t>
      </w:r>
      <w:r>
        <w:rPr>
          <w:rFonts w:hint="eastAsia" w:ascii="仿宋_GB2312" w:hAnsi="宋体" w:eastAsia="仿宋_GB2312" w:cs="宋体"/>
          <w:color w:val="333333"/>
          <w:kern w:val="0"/>
          <w:sz w:val="32"/>
          <w:szCs w:val="32"/>
          <w:lang w:eastAsia="zh-CN"/>
        </w:rPr>
        <w:t>机构规格为副县级，委托泸县管理。</w:t>
      </w:r>
    </w:p>
    <w:p>
      <w:pPr>
        <w:numPr>
          <w:ilvl w:val="0"/>
          <w:numId w:val="0"/>
        </w:numPr>
        <w:spacing w:line="560" w:lineRule="exact"/>
        <w:ind w:firstLine="640" w:firstLineChars="200"/>
        <w:outlineLvl w:val="1"/>
        <w:rPr>
          <w:rFonts w:hint="eastAsia" w:ascii="宋体" w:hAnsi="宋体" w:cs="宋体"/>
          <w:b w:val="0"/>
          <w:bCs/>
          <w:sz w:val="32"/>
          <w:szCs w:val="32"/>
        </w:rPr>
      </w:pPr>
      <w:bookmarkStart w:id="1" w:name="_Toc3546"/>
      <w:r>
        <w:rPr>
          <w:rFonts w:hint="eastAsia" w:ascii="楷体_GB2312" w:hAnsi="宋体" w:eastAsia="楷体_GB2312" w:cs="宋体"/>
          <w:b w:val="0"/>
          <w:bCs/>
          <w:sz w:val="32"/>
          <w:szCs w:val="32"/>
          <w:lang w:eastAsia="zh-CN"/>
        </w:rPr>
        <w:t>（一）</w:t>
      </w:r>
      <w:r>
        <w:rPr>
          <w:rFonts w:hint="eastAsia" w:ascii="楷体_GB2312" w:hAnsi="宋体" w:eastAsia="楷体_GB2312" w:cs="宋体"/>
          <w:b w:val="0"/>
          <w:bCs/>
          <w:sz w:val="32"/>
          <w:szCs w:val="32"/>
        </w:rPr>
        <w:t>主要职责</w:t>
      </w:r>
      <w:bookmarkEnd w:id="1"/>
    </w:p>
    <w:p>
      <w:pPr>
        <w:numPr>
          <w:ilvl w:val="0"/>
          <w:numId w:val="0"/>
        </w:numPr>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贯彻执行党的路线、方针、政策和国家法律法规，执行市委、市政府的决定；根据全市经济社会发展规划和年度计划，组织编制和修改经济开发区的总体发展规划和年度计划，并组织实施。</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根据泸州市国土空间总体规划、泸县国土空间总体规划和经济开发区发展规划，编制经济开发区详细性规划及其他专项规划，经审查批准后组织实施。</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负责经济开发区产业发展、经济运行、对外合作、招商引资等工作。</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负责经济开发区基础设施和公共服务设施建设与管理工作。</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负责经济开发区入驻企业项目建设和管理。</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负责组织企业开展项目资金申报工作。</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负责经济开发区财源建设，承担经济开发区财政收支管理责任，负责财政资金绩效评价，负责经济开发区税收征管协调工作。</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负责经济开发区党建、纪检、监察、组织、人事、宣传、统战、群团等工作。</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负责经济开发区综治、信访、维稳、法治、应急管理等工作。</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（10）</w:t>
      </w:r>
      <w:r>
        <w:rPr>
          <w:rFonts w:hint="eastAsia" w:ascii="仿宋_GB2312" w:hAnsi="宋体" w:eastAsia="仿宋_GB2312" w:cs="宋体"/>
          <w:color w:val="333333"/>
          <w:kern w:val="0"/>
          <w:sz w:val="32"/>
          <w:szCs w:val="32"/>
        </w:rPr>
        <w:t>负责承接省、市、县下放的各项权力事项，承担相应的法律责任。</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（11）</w:t>
      </w:r>
      <w:r>
        <w:rPr>
          <w:rFonts w:hint="eastAsia" w:ascii="仿宋_GB2312" w:hAnsi="宋体" w:eastAsia="仿宋_GB2312" w:cs="宋体"/>
          <w:color w:val="333333"/>
          <w:kern w:val="0"/>
          <w:sz w:val="32"/>
          <w:szCs w:val="32"/>
        </w:rPr>
        <w:t>负责职责范围内安全生产和职业健康、生态环境保护、审批服务便民化等工作。</w:t>
      </w:r>
    </w:p>
    <w:p>
      <w:pPr>
        <w:spacing w:line="560" w:lineRule="exact"/>
        <w:ind w:firstLine="62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（12）</w:t>
      </w:r>
      <w:r>
        <w:rPr>
          <w:rFonts w:hint="eastAsia" w:ascii="仿宋_GB2312" w:hAnsi="宋体" w:eastAsia="仿宋_GB2312" w:cs="宋体"/>
          <w:color w:val="333333"/>
          <w:kern w:val="0"/>
          <w:sz w:val="32"/>
          <w:szCs w:val="32"/>
        </w:rPr>
        <w:t>完成市委市政府、县委县政府交办的其他任务。</w:t>
      </w:r>
    </w:p>
    <w:p>
      <w:pPr>
        <w:shd w:val="clear" w:color="auto" w:fill="FFFFFF"/>
        <w:spacing w:line="560" w:lineRule="exact"/>
        <w:ind w:firstLine="640" w:firstLineChars="200"/>
        <w:outlineLvl w:val="1"/>
        <w:rPr>
          <w:rFonts w:hint="eastAsia" w:ascii="楷体_GB2312" w:hAnsi="宋体" w:eastAsia="楷体_GB2312" w:cs="宋体"/>
          <w:b w:val="0"/>
          <w:bCs/>
          <w:sz w:val="32"/>
          <w:szCs w:val="32"/>
        </w:rPr>
      </w:pPr>
      <w:bookmarkStart w:id="2" w:name="_Toc3854"/>
      <w:r>
        <w:rPr>
          <w:rFonts w:hint="eastAsia" w:ascii="楷体_GB2312" w:hAnsi="宋体" w:eastAsia="楷体_GB2312" w:cs="宋体"/>
          <w:b w:val="0"/>
          <w:bCs/>
          <w:sz w:val="32"/>
          <w:szCs w:val="32"/>
          <w:lang w:eastAsia="zh-CN"/>
        </w:rPr>
        <w:t>（二）</w:t>
      </w:r>
      <w:r>
        <w:rPr>
          <w:rFonts w:hint="eastAsia" w:ascii="楷体_GB2312" w:hAnsi="宋体" w:eastAsia="楷体_GB2312" w:cs="宋体"/>
          <w:b w:val="0"/>
          <w:bCs/>
          <w:sz w:val="32"/>
          <w:szCs w:val="32"/>
        </w:rPr>
        <w:t>机构设置</w:t>
      </w:r>
      <w:bookmarkEnd w:id="2"/>
    </w:p>
    <w:p>
      <w:pPr>
        <w:shd w:val="clear" w:color="auto" w:fill="FFFFFF"/>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）四川泸县经济开发区管理委员会</w:t>
      </w:r>
      <w:r>
        <w:rPr>
          <w:rFonts w:hint="eastAsia" w:ascii="仿宋_GB2312" w:hAnsi="宋体" w:eastAsia="仿宋_GB2312" w:cs="宋体"/>
          <w:sz w:val="32"/>
          <w:szCs w:val="32"/>
        </w:rPr>
        <w:t>内设办公室</w:t>
      </w:r>
      <w:r>
        <w:rPr>
          <w:rFonts w:hint="eastAsia" w:ascii="仿宋_GB2312" w:hAnsi="宋体" w:eastAsia="仿宋_GB2312" w:cs="宋体"/>
          <w:sz w:val="32"/>
          <w:szCs w:val="32"/>
          <w:lang w:eastAsia="zh-CN"/>
        </w:rPr>
        <w:t>（党群工作部）</w:t>
      </w:r>
      <w:r>
        <w:rPr>
          <w:rFonts w:hint="eastAsia" w:ascii="仿宋_GB2312" w:hAnsi="宋体" w:eastAsia="仿宋_GB2312" w:cs="宋体"/>
          <w:sz w:val="32"/>
          <w:szCs w:val="32"/>
        </w:rPr>
        <w:t>、规划建设</w:t>
      </w:r>
      <w:r>
        <w:rPr>
          <w:rFonts w:hint="eastAsia" w:ascii="仿宋_GB2312" w:hAnsi="宋体" w:eastAsia="仿宋_GB2312" w:cs="宋体"/>
          <w:sz w:val="32"/>
          <w:szCs w:val="32"/>
          <w:lang w:eastAsia="zh-CN"/>
        </w:rPr>
        <w:t>科</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经济发展科</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投资促进科</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应急管理和生态环境科</w:t>
      </w:r>
      <w:r>
        <w:rPr>
          <w:rFonts w:hint="eastAsia" w:ascii="仿宋_GB2312" w:hAnsi="宋体" w:eastAsia="仿宋_GB2312" w:cs="宋体"/>
          <w:sz w:val="32"/>
          <w:szCs w:val="32"/>
          <w:lang w:val="en-US" w:eastAsia="zh-CN"/>
        </w:rPr>
        <w:t>5个科室。</w:t>
      </w:r>
    </w:p>
    <w:p>
      <w:pPr>
        <w:shd w:val="clear" w:color="auto" w:fill="FFFFFF"/>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设立泸县经济开发区服务中心，为经开区管委会下属财政全额拨款事业单位，内设</w:t>
      </w:r>
      <w:r>
        <w:rPr>
          <w:rFonts w:hint="eastAsia" w:ascii="仿宋_GB2312" w:hAnsi="宋体" w:eastAsia="仿宋_GB2312" w:cs="宋体"/>
          <w:sz w:val="32"/>
          <w:szCs w:val="32"/>
          <w:lang w:eastAsia="zh-CN"/>
        </w:rPr>
        <w:t>工程建设部、要素保障部、投资服务部、综合部和社会事务部</w:t>
      </w:r>
      <w:r>
        <w:rPr>
          <w:rFonts w:hint="eastAsia" w:ascii="仿宋_GB2312" w:hAnsi="宋体" w:eastAsia="仿宋_GB2312" w:cs="宋体"/>
          <w:sz w:val="32"/>
          <w:szCs w:val="32"/>
          <w:lang w:val="en-US" w:eastAsia="zh-CN"/>
        </w:rPr>
        <w:t>5个部室</w:t>
      </w:r>
      <w:r>
        <w:rPr>
          <w:rFonts w:hint="eastAsia" w:ascii="仿宋_GB2312" w:hAnsi="宋体" w:eastAsia="仿宋_GB2312" w:cs="宋体"/>
          <w:sz w:val="32"/>
          <w:szCs w:val="32"/>
        </w:rPr>
        <w:t>。</w:t>
      </w:r>
    </w:p>
    <w:p>
      <w:pPr>
        <w:shd w:val="clear" w:color="auto" w:fill="FFFFFF"/>
        <w:spacing w:line="560" w:lineRule="exact"/>
        <w:ind w:firstLine="640" w:firstLineChars="200"/>
        <w:outlineLvl w:val="1"/>
        <w:rPr>
          <w:rFonts w:hint="eastAsia" w:ascii="楷体_GB2312" w:hAnsi="宋体" w:eastAsia="楷体_GB2312" w:cs="宋体"/>
          <w:b w:val="0"/>
          <w:bCs/>
          <w:sz w:val="32"/>
          <w:szCs w:val="32"/>
          <w:lang w:val="en-US" w:eastAsia="zh-CN"/>
        </w:rPr>
      </w:pPr>
      <w:bookmarkStart w:id="3" w:name="_Toc24938"/>
      <w:r>
        <w:rPr>
          <w:rFonts w:hint="eastAsia" w:ascii="楷体_GB2312" w:hAnsi="宋体" w:eastAsia="楷体_GB2312" w:cs="宋体"/>
          <w:b w:val="0"/>
          <w:bCs/>
          <w:sz w:val="32"/>
          <w:szCs w:val="32"/>
          <w:lang w:eastAsia="zh-CN"/>
        </w:rPr>
        <w:t>（三）</w:t>
      </w:r>
      <w:r>
        <w:rPr>
          <w:rFonts w:hint="eastAsia" w:ascii="楷体_GB2312" w:hAnsi="宋体" w:eastAsia="楷体_GB2312" w:cs="宋体"/>
          <w:b w:val="0"/>
          <w:bCs/>
          <w:sz w:val="32"/>
          <w:szCs w:val="32"/>
          <w:lang w:val="en-US" w:eastAsia="zh-CN"/>
        </w:rPr>
        <w:t>2023年重点工作</w:t>
      </w:r>
      <w:bookmarkEnd w:id="3"/>
    </w:p>
    <w:p>
      <w:pPr>
        <w:shd w:val="clear" w:color="auto" w:fill="FFFFFF"/>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2023年，泸县经开区将全面贯彻落实党的二十大精神，围绕“拼经济、搞建设”第一要务，坚持“一个中心，两园融合，三大突破”工作思路，始终把发展工业经济作为工作中心，推进神仙桥化工园区和城西工业园融合发展，促进三大百亿级主导产业成势成型，建成“绿色能源化工先行区、现代智能制造聚集区、优质白酒酿造示范区”。坚持以神仙桥化工园区为重头戏，坚持以“招大引强”为突破口，坚持以“项目攻坚”为主抓手，坚持以“优化服务”为大保障，高效统筹发展与安全，全力以赴推进园区高质量发展。</w:t>
      </w:r>
    </w:p>
    <w:p>
      <w:pPr>
        <w:shd w:val="clear" w:color="auto" w:fill="FFFFFF"/>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凝聚一个发展目标。泸县经开区始终坚持“目标导向、结果导向”的工作原则，围绕打造千亿产业园的目标共识，把产业集聚发展作为重中之重，充分整合化工园区区位优势、现有产业基础优势和页岩气资源优势，统筹抓好园区规划和产业规划，发展速度、发展质量和发展安全之间的关系，不断适应新形势下提出的新发展要求，加快建设5000亩能源化工产业集群（众邦、泰邦、开丽环保、奇格曼、福斯达、远丰森泰、北方化工、和邦集团等），3000亩白酒酿造产业集群（厚成、邹匠、白云酿、芦台春、国之酿、名豪、陈年窖、汉唐、玉福、精工彩等），4000亩智能制造产业集群（武珞、极速、孵化器、冠宇电池等），形成重点项目建设一片，总部经济引进一片，企业规模效益提质一片的发展格局，全力打造千亿产业园，争创国家级经济开发区。</w:t>
      </w:r>
    </w:p>
    <w:p>
      <w:pPr>
        <w:shd w:val="clear" w:color="auto" w:fill="FFFFFF"/>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二）紧扣两个发展关键。泸县经开区始终坚持以“链长制”为总抓手，重点突出招商引资和项目建设两个关键。一是招商引资方面。力争2023年新签约工业项目20个，总部经济项目40个，其中投资额5亿元以上项目6个，总投资额100亿元。能源化工产业注重招大引强，神仙桥化工园区重点招引化工和医药行业细分龙头企业，力争纤维素醚、北化硝化棉、多晶硅等重点项目签约落地。智能制造产业注重提质增效，全力攻坚珠海冠宇动力电池、旗滨集团等重点项目签约落地。白酒酿造产业做优做强，依托华夏龙窖白酒产业园，持续做好产业配套服务，加快签约鑫淼森、百酱潭酒业和华宝昌酒业等项目。二是项目建设方面。按照倒排工期、挂图作战，提前介入、主动沟通的方式，2023年计划实施重点项目31个，总投资174亿元，年度计划投资50.8亿元。其中安瑞环境、东远路桥、泸县分解配送中心等竣工项目7个，远丰森泰、众邦新材料、北方化工等续建和新建项目17个，科瑞德原料药、巨微光电等前期项目7个。</w:t>
      </w:r>
    </w:p>
    <w:p>
      <w:pPr>
        <w:shd w:val="clear" w:color="auto" w:fill="FFFFFF"/>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三）抓好三个发展重点。泸县经开区始终坚持“以人为本”的发展理念，全力优化企业服务。一是提升园区承载能力。多渠道筹集园区建设资金，城西工业园：加快推进综合能源项目、标准化厂房和“两横三纵”6公里主干道及配套管网建设。化工园区：加快推进特勤消防站、集中供气供热、公共管廊、危化停车场、配套服务中心和“两横四纵”7公里主干道及配套管网建设。二是着力解决企业发展难题。定期开展大调研大走访活动，动态深入了解企业发展难题，着力解决企业在用工、用电、用气和资金等要素需求，确保企业在需要帮助的时候园区能使力，使得上力。三是加强企业培优培育。着力培育专精特新企业和行业细分领域龙头企业；帮助众邦新材料在2023年6月前成功向证监会递交上会材料，确保企业在2024年按期在创业板挂牌；助力合成液压、拓力源成功进入上市后备企业资源库，加快企业在新三板挂牌进度。</w:t>
      </w:r>
    </w:p>
    <w:p>
      <w:pPr>
        <w:shd w:val="clear" w:color="auto" w:fill="FFFFFF"/>
        <w:spacing w:line="56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四）筑牢四条发展底线。泸县经开区始终坚持底线思维、红线思维，全力筑牢各条发展底线。一是筑牢安全底线。督促企业落实主体责任，抓好清单制2.0和标准化管理，强化安全专项整治、日常监管和智慧化监管，依托园区挥发性有机物电子围栏、视频监控、用电监控平台，推进安全风险智能化平台建设，实现线下+线上监管模式，并落实应急、消防多部门快反机制。二是筑牢环保底线。督促企业全过程建设规范管理，强化生态环境应急演练，加快推进生态环境监测监控体系、事故应急池等配套设施，力争早日评定为D级（低风险）化工园区。三是筑牢疫情防控底线。根据疫情防控最新要求，督促企业常态化落实疫情防控措施，做好外来人员扫码、登记、测温、查验行程码等排查和管控工作。四是筑牢维稳底线。全力做好企业民工工资、网络问政等维稳工作。确保各条底线工作不出任何纰漏。  </w:t>
      </w:r>
    </w:p>
    <w:p>
      <w:pPr>
        <w:spacing w:line="560" w:lineRule="exact"/>
        <w:outlineLvl w:val="0"/>
        <w:rPr>
          <w:rFonts w:hint="eastAsia" w:ascii="黑体" w:hAnsi="黑体" w:eastAsia="黑体" w:cs="黑体"/>
          <w:sz w:val="32"/>
          <w:szCs w:val="32"/>
        </w:rPr>
      </w:pPr>
      <w:r>
        <w:rPr>
          <w:rFonts w:hint="eastAsia" w:ascii="黑体" w:hAnsi="黑体" w:eastAsia="黑体" w:cs="黑体"/>
          <w:sz w:val="32"/>
          <w:szCs w:val="32"/>
        </w:rPr>
        <w:t>　　</w:t>
      </w:r>
      <w:bookmarkStart w:id="4" w:name="_Toc27930"/>
      <w:r>
        <w:rPr>
          <w:rFonts w:hint="eastAsia" w:ascii="黑体" w:hAnsi="黑体" w:eastAsia="黑体" w:cs="黑体"/>
          <w:sz w:val="32"/>
          <w:szCs w:val="32"/>
        </w:rPr>
        <w:t>二、预算收支总体情况</w:t>
      </w:r>
      <w:bookmarkEnd w:id="4"/>
      <w:r>
        <w:rPr>
          <w:rFonts w:hint="eastAsia" w:ascii="黑体" w:hAnsi="黑体" w:eastAsia="黑体" w:cs="黑体"/>
          <w:sz w:val="32"/>
          <w:szCs w:val="32"/>
        </w:rPr>
        <w:t xml:space="preserve"> </w:t>
      </w:r>
    </w:p>
    <w:p>
      <w:pPr>
        <w:spacing w:line="560" w:lineRule="exact"/>
        <w:rPr>
          <w:rFonts w:hint="eastAsia" w:ascii="仿宋_GB2312" w:hAnsi="宋体" w:eastAsia="仿宋_GB2312" w:cs="宋体"/>
          <w:sz w:val="32"/>
          <w:szCs w:val="32"/>
        </w:rPr>
      </w:pPr>
      <w:r>
        <w:rPr>
          <w:rFonts w:hint="eastAsia" w:ascii="宋体" w:hAnsi="宋体" w:cs="宋体"/>
          <w:sz w:val="32"/>
          <w:szCs w:val="32"/>
        </w:rPr>
        <w:t>　　</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年收入预算总额为</w:t>
      </w:r>
      <w:r>
        <w:rPr>
          <w:rFonts w:hint="eastAsia" w:ascii="仿宋_GB2312" w:eastAsia="仿宋_GB2312"/>
          <w:kern w:val="0"/>
          <w:sz w:val="32"/>
          <w:szCs w:val="32"/>
          <w:lang w:val="en-US" w:eastAsia="zh-CN" w:bidi="ar"/>
        </w:rPr>
        <w:t>1010.01</w:t>
      </w:r>
      <w:r>
        <w:rPr>
          <w:rFonts w:hint="eastAsia" w:ascii="仿宋_GB2312" w:hAnsi="宋体" w:eastAsia="仿宋_GB2312" w:cs="宋体"/>
          <w:sz w:val="32"/>
          <w:szCs w:val="32"/>
        </w:rPr>
        <w:t>万元，其中：一般公共预算拨款收入</w:t>
      </w:r>
      <w:r>
        <w:rPr>
          <w:rFonts w:hint="eastAsia" w:ascii="仿宋_GB2312" w:eastAsia="仿宋_GB2312"/>
          <w:kern w:val="0"/>
          <w:sz w:val="32"/>
          <w:szCs w:val="32"/>
          <w:lang w:val="en-US" w:eastAsia="zh-CN" w:bidi="ar"/>
        </w:rPr>
        <w:t>1010.01</w:t>
      </w:r>
      <w:r>
        <w:rPr>
          <w:rFonts w:hint="eastAsia" w:ascii="仿宋_GB2312" w:hAnsi="宋体" w:eastAsia="仿宋_GB2312" w:cs="宋体"/>
          <w:sz w:val="32"/>
          <w:szCs w:val="32"/>
        </w:rPr>
        <w:t>万元，较上年预算增加</w:t>
      </w:r>
      <w:r>
        <w:rPr>
          <w:rFonts w:hint="eastAsia" w:ascii="仿宋_GB2312" w:eastAsia="仿宋_GB2312"/>
          <w:kern w:val="0"/>
          <w:sz w:val="32"/>
          <w:szCs w:val="32"/>
          <w:lang w:val="en-US" w:eastAsia="zh-CN" w:bidi="ar"/>
        </w:rPr>
        <w:t>253.53</w:t>
      </w:r>
      <w:r>
        <w:rPr>
          <w:rFonts w:hint="eastAsia" w:ascii="仿宋_GB2312" w:hAnsi="宋体" w:eastAsia="仿宋_GB2312" w:cs="宋体"/>
          <w:sz w:val="32"/>
          <w:szCs w:val="32"/>
        </w:rPr>
        <w:t>万元，增长</w:t>
      </w:r>
      <w:r>
        <w:rPr>
          <w:rFonts w:hint="eastAsia" w:ascii="仿宋_GB2312" w:eastAsia="仿宋_GB2312"/>
          <w:kern w:val="0"/>
          <w:sz w:val="32"/>
          <w:szCs w:val="32"/>
          <w:lang w:val="en-US" w:eastAsia="zh-CN" w:bidi="ar"/>
        </w:rPr>
        <w:t>33.51</w:t>
      </w:r>
      <w:r>
        <w:rPr>
          <w:rFonts w:hint="eastAsia" w:ascii="仿宋_GB2312" w:hAnsi="宋体" w:eastAsia="仿宋_GB2312" w:cs="宋体"/>
          <w:sz w:val="32"/>
          <w:szCs w:val="32"/>
        </w:rPr>
        <w:t xml:space="preserve">%。 </w:t>
      </w:r>
    </w:p>
    <w:p>
      <w:pPr>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年支出预算总额为</w:t>
      </w:r>
      <w:r>
        <w:rPr>
          <w:rFonts w:hint="eastAsia" w:ascii="仿宋_GB2312" w:eastAsia="仿宋_GB2312"/>
          <w:kern w:val="0"/>
          <w:sz w:val="32"/>
          <w:szCs w:val="32"/>
          <w:lang w:val="en-US" w:eastAsia="zh-CN" w:bidi="ar"/>
        </w:rPr>
        <w:t>1010.01</w:t>
      </w:r>
      <w:r>
        <w:rPr>
          <w:rFonts w:hint="eastAsia" w:ascii="仿宋_GB2312" w:hAnsi="宋体" w:eastAsia="仿宋_GB2312" w:cs="宋体"/>
          <w:sz w:val="32"/>
          <w:szCs w:val="32"/>
        </w:rPr>
        <w:t>万元，较上年预算支出增加</w:t>
      </w:r>
      <w:r>
        <w:rPr>
          <w:rFonts w:hint="eastAsia" w:ascii="仿宋_GB2312" w:eastAsia="仿宋_GB2312"/>
          <w:kern w:val="0"/>
          <w:sz w:val="32"/>
          <w:szCs w:val="32"/>
          <w:lang w:val="en-US" w:eastAsia="zh-CN" w:bidi="ar"/>
        </w:rPr>
        <w:t>253.53</w:t>
      </w:r>
      <w:r>
        <w:rPr>
          <w:rFonts w:hint="eastAsia" w:ascii="仿宋_GB2312" w:hAnsi="宋体" w:eastAsia="仿宋_GB2312" w:cs="宋体"/>
          <w:sz w:val="32"/>
          <w:szCs w:val="32"/>
        </w:rPr>
        <w:t>万元，增长</w:t>
      </w:r>
      <w:r>
        <w:rPr>
          <w:rFonts w:hint="eastAsia" w:ascii="仿宋_GB2312" w:eastAsia="仿宋_GB2312"/>
          <w:kern w:val="0"/>
          <w:sz w:val="32"/>
          <w:szCs w:val="32"/>
          <w:lang w:val="en-US" w:eastAsia="zh-CN" w:bidi="ar"/>
        </w:rPr>
        <w:t>33.51</w:t>
      </w:r>
      <w:r>
        <w:rPr>
          <w:rFonts w:hint="eastAsia" w:ascii="仿宋_GB2312" w:hAnsi="宋体" w:eastAsia="仿宋_GB2312" w:cs="宋体"/>
          <w:sz w:val="32"/>
          <w:szCs w:val="32"/>
        </w:rPr>
        <w:t>%。其中：人员支出</w:t>
      </w:r>
      <w:r>
        <w:rPr>
          <w:rFonts w:hint="eastAsia" w:ascii="仿宋_GB2312" w:hAnsi="宋体" w:eastAsia="仿宋_GB2312" w:cs="宋体"/>
          <w:sz w:val="32"/>
          <w:szCs w:val="32"/>
          <w:lang w:val="en-US" w:eastAsia="zh-CN"/>
        </w:rPr>
        <w:t>687.35</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68.05</w:t>
      </w:r>
      <w:r>
        <w:rPr>
          <w:rFonts w:hint="eastAsia" w:ascii="仿宋_GB2312" w:hAnsi="宋体" w:eastAsia="仿宋_GB2312" w:cs="宋体"/>
          <w:sz w:val="32"/>
          <w:szCs w:val="32"/>
        </w:rPr>
        <w:t>%，日常公用支出</w:t>
      </w:r>
      <w:r>
        <w:rPr>
          <w:rFonts w:hint="eastAsia" w:ascii="仿宋_GB2312" w:hAnsi="宋体" w:eastAsia="仿宋_GB2312" w:cs="宋体"/>
          <w:sz w:val="32"/>
          <w:szCs w:val="32"/>
          <w:lang w:val="en-US" w:eastAsia="zh-CN"/>
        </w:rPr>
        <w:t>57.66</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5.71</w:t>
      </w:r>
      <w:r>
        <w:rPr>
          <w:rFonts w:hint="eastAsia" w:ascii="仿宋_GB2312" w:hAnsi="宋体" w:eastAsia="仿宋_GB2312" w:cs="宋体"/>
          <w:sz w:val="32"/>
          <w:szCs w:val="32"/>
        </w:rPr>
        <w:t>%，项目支出</w:t>
      </w:r>
      <w:r>
        <w:rPr>
          <w:rFonts w:hint="eastAsia" w:ascii="仿宋_GB2312" w:hAnsi="宋体" w:eastAsia="仿宋_GB2312" w:cs="宋体"/>
          <w:sz w:val="32"/>
          <w:szCs w:val="32"/>
          <w:lang w:val="en-US" w:eastAsia="zh-CN"/>
        </w:rPr>
        <w:t>265</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26.24</w:t>
      </w:r>
      <w:r>
        <w:rPr>
          <w:rFonts w:hint="eastAsia" w:ascii="仿宋_GB2312" w:hAnsi="宋体" w:eastAsia="仿宋_GB2312" w:cs="宋体"/>
          <w:sz w:val="32"/>
          <w:szCs w:val="32"/>
        </w:rPr>
        <w:t xml:space="preserve">%。 </w:t>
      </w:r>
    </w:p>
    <w:p>
      <w:pPr>
        <w:spacing w:line="560" w:lineRule="exact"/>
        <w:ind w:firstLine="640" w:firstLineChars="200"/>
        <w:outlineLvl w:val="0"/>
        <w:rPr>
          <w:rFonts w:hint="eastAsia" w:ascii="黑体" w:hAnsi="黑体" w:eastAsia="黑体" w:cs="黑体"/>
          <w:sz w:val="32"/>
          <w:szCs w:val="32"/>
        </w:rPr>
      </w:pPr>
      <w:bookmarkStart w:id="5" w:name="_Toc29616"/>
      <w:r>
        <w:rPr>
          <w:rFonts w:hint="eastAsia" w:ascii="黑体" w:hAnsi="黑体" w:eastAsia="黑体" w:cs="黑体"/>
          <w:sz w:val="32"/>
          <w:szCs w:val="32"/>
        </w:rPr>
        <w:t>三、财政拨款</w:t>
      </w:r>
      <w:r>
        <w:rPr>
          <w:rFonts w:hint="eastAsia" w:ascii="黑体" w:hAnsi="黑体" w:eastAsia="黑体" w:cs="黑体"/>
          <w:sz w:val="32"/>
          <w:szCs w:val="32"/>
          <w:lang w:eastAsia="zh-CN"/>
        </w:rPr>
        <w:t>收支</w:t>
      </w:r>
      <w:r>
        <w:rPr>
          <w:rFonts w:hint="eastAsia" w:ascii="黑体" w:hAnsi="黑体" w:eastAsia="黑体" w:cs="黑体"/>
          <w:sz w:val="32"/>
          <w:szCs w:val="32"/>
        </w:rPr>
        <w:t>预算安排情况</w:t>
      </w:r>
      <w:bookmarkEnd w:id="5"/>
      <w:r>
        <w:rPr>
          <w:rFonts w:hint="eastAsia" w:ascii="黑体" w:hAnsi="黑体" w:eastAsia="黑体" w:cs="黑体"/>
          <w:sz w:val="32"/>
          <w:szCs w:val="32"/>
        </w:rPr>
        <w:t xml:space="preserve"> </w:t>
      </w:r>
    </w:p>
    <w:p>
      <w:pPr>
        <w:spacing w:line="56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年部门基本支出预算总额为</w:t>
      </w:r>
      <w:r>
        <w:rPr>
          <w:rFonts w:hint="eastAsia" w:ascii="仿宋_GB2312" w:hAnsi="宋体" w:eastAsia="仿宋_GB2312" w:cs="宋体"/>
          <w:sz w:val="32"/>
          <w:szCs w:val="32"/>
          <w:lang w:val="en-US" w:eastAsia="zh-CN"/>
        </w:rPr>
        <w:t>745.01</w:t>
      </w:r>
      <w:r>
        <w:rPr>
          <w:rFonts w:hint="eastAsia" w:ascii="仿宋_GB2312" w:hAnsi="宋体" w:eastAsia="仿宋_GB2312" w:cs="宋体"/>
          <w:sz w:val="32"/>
          <w:szCs w:val="32"/>
        </w:rPr>
        <w:t>万元。人员支出</w:t>
      </w:r>
      <w:r>
        <w:rPr>
          <w:rFonts w:hint="eastAsia" w:ascii="仿宋_GB2312" w:hAnsi="宋体" w:eastAsia="仿宋_GB2312" w:cs="宋体"/>
          <w:sz w:val="32"/>
          <w:szCs w:val="32"/>
          <w:lang w:val="en-US" w:eastAsia="zh-CN"/>
        </w:rPr>
        <w:t>687.35</w:t>
      </w:r>
      <w:r>
        <w:rPr>
          <w:rFonts w:hint="eastAsia" w:ascii="仿宋_GB2312" w:hAnsi="宋体" w:eastAsia="仿宋_GB2312" w:cs="宋体"/>
          <w:sz w:val="32"/>
          <w:szCs w:val="32"/>
        </w:rPr>
        <w:t>万元，其中：基本工资</w:t>
      </w:r>
      <w:r>
        <w:rPr>
          <w:rFonts w:hint="eastAsia" w:ascii="仿宋_GB2312" w:hAnsi="宋体" w:eastAsia="仿宋_GB2312" w:cs="宋体"/>
          <w:sz w:val="32"/>
          <w:szCs w:val="32"/>
          <w:lang w:val="en-US" w:eastAsia="zh-CN"/>
        </w:rPr>
        <w:t>178.74</w:t>
      </w:r>
      <w:r>
        <w:rPr>
          <w:rFonts w:hint="eastAsia" w:ascii="仿宋_GB2312" w:hAnsi="宋体" w:eastAsia="仿宋_GB2312" w:cs="宋体"/>
          <w:sz w:val="32"/>
          <w:szCs w:val="32"/>
        </w:rPr>
        <w:t>万元，津贴补贴</w:t>
      </w:r>
      <w:r>
        <w:rPr>
          <w:rFonts w:hint="eastAsia" w:ascii="仿宋_GB2312" w:hAnsi="宋体" w:eastAsia="仿宋_GB2312" w:cs="宋体"/>
          <w:sz w:val="32"/>
          <w:szCs w:val="32"/>
          <w:lang w:val="en-US" w:eastAsia="zh-CN"/>
        </w:rPr>
        <w:t>116.33</w:t>
      </w:r>
      <w:r>
        <w:rPr>
          <w:rFonts w:hint="eastAsia" w:ascii="仿宋_GB2312" w:hAnsi="宋体" w:eastAsia="仿宋_GB2312" w:cs="宋体"/>
          <w:sz w:val="32"/>
          <w:szCs w:val="32"/>
        </w:rPr>
        <w:t>万元、奖金</w:t>
      </w:r>
      <w:r>
        <w:rPr>
          <w:rFonts w:hint="eastAsia" w:ascii="仿宋_GB2312" w:hAnsi="宋体" w:eastAsia="仿宋_GB2312" w:cs="宋体"/>
          <w:sz w:val="32"/>
          <w:szCs w:val="32"/>
          <w:lang w:val="en-US" w:eastAsia="zh-CN"/>
        </w:rPr>
        <w:t>4.95</w:t>
      </w:r>
      <w:r>
        <w:rPr>
          <w:rFonts w:hint="eastAsia" w:ascii="仿宋_GB2312" w:hAnsi="宋体" w:eastAsia="仿宋_GB2312" w:cs="宋体"/>
          <w:sz w:val="32"/>
          <w:szCs w:val="32"/>
        </w:rPr>
        <w:t>万元、绩效工资</w:t>
      </w:r>
      <w:r>
        <w:rPr>
          <w:rFonts w:hint="eastAsia" w:ascii="仿宋_GB2312" w:hAnsi="宋体" w:eastAsia="仿宋_GB2312" w:cs="宋体"/>
          <w:sz w:val="32"/>
          <w:szCs w:val="32"/>
          <w:lang w:val="en-US" w:eastAsia="zh-CN"/>
        </w:rPr>
        <w:t>198.18</w:t>
      </w:r>
      <w:r>
        <w:rPr>
          <w:rFonts w:hint="eastAsia" w:ascii="仿宋_GB2312" w:hAnsi="宋体" w:eastAsia="仿宋_GB2312" w:cs="宋体"/>
          <w:sz w:val="32"/>
          <w:szCs w:val="32"/>
        </w:rPr>
        <w:t>万元、社会保障缴费</w:t>
      </w:r>
      <w:r>
        <w:rPr>
          <w:rFonts w:hint="eastAsia" w:ascii="仿宋_GB2312" w:hAnsi="宋体" w:eastAsia="仿宋_GB2312" w:cs="宋体"/>
          <w:sz w:val="32"/>
          <w:szCs w:val="32"/>
          <w:lang w:val="en-US" w:eastAsia="zh-CN"/>
        </w:rPr>
        <w:t>116.54</w:t>
      </w:r>
      <w:r>
        <w:rPr>
          <w:rFonts w:hint="eastAsia" w:ascii="仿宋_GB2312" w:hAnsi="宋体" w:eastAsia="仿宋_GB2312" w:cs="宋体"/>
          <w:sz w:val="32"/>
          <w:szCs w:val="32"/>
        </w:rPr>
        <w:t>万元、住房公积金</w:t>
      </w:r>
      <w:r>
        <w:rPr>
          <w:rFonts w:hint="eastAsia" w:ascii="仿宋_GB2312" w:hAnsi="宋体" w:eastAsia="仿宋_GB2312" w:cs="宋体"/>
          <w:sz w:val="32"/>
          <w:szCs w:val="32"/>
          <w:lang w:val="en-US" w:eastAsia="zh-CN"/>
        </w:rPr>
        <w:t>59.7</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、独子费</w:t>
      </w:r>
      <w:r>
        <w:rPr>
          <w:rFonts w:hint="eastAsia" w:ascii="仿宋_GB2312" w:hAnsi="宋体" w:eastAsia="仿宋_GB2312" w:cs="宋体"/>
          <w:sz w:val="32"/>
          <w:szCs w:val="32"/>
          <w:lang w:val="en-US" w:eastAsia="zh-CN"/>
        </w:rPr>
        <w:t>0.05万元、</w:t>
      </w:r>
      <w:r>
        <w:rPr>
          <w:rFonts w:hint="eastAsia" w:ascii="仿宋_GB2312" w:hAnsi="宋体" w:eastAsia="仿宋_GB2312" w:cs="宋体"/>
          <w:sz w:val="32"/>
          <w:szCs w:val="32"/>
        </w:rPr>
        <w:t>其他交通费用</w:t>
      </w:r>
      <w:r>
        <w:rPr>
          <w:rFonts w:hint="eastAsia" w:ascii="仿宋_GB2312" w:hAnsi="宋体" w:eastAsia="仿宋_GB2312" w:cs="宋体"/>
          <w:sz w:val="32"/>
          <w:szCs w:val="32"/>
          <w:lang w:val="en-US" w:eastAsia="zh-CN"/>
        </w:rPr>
        <w:t>12.83</w:t>
      </w:r>
      <w:r>
        <w:rPr>
          <w:rFonts w:hint="eastAsia" w:ascii="仿宋_GB2312" w:hAnsi="宋体" w:eastAsia="仿宋_GB2312" w:cs="宋体"/>
          <w:sz w:val="32"/>
          <w:szCs w:val="32"/>
        </w:rPr>
        <w:t>万元。日常公用支出</w:t>
      </w:r>
      <w:r>
        <w:rPr>
          <w:rFonts w:hint="eastAsia" w:ascii="仿宋_GB2312" w:hAnsi="宋体" w:eastAsia="仿宋_GB2312" w:cs="宋体"/>
          <w:sz w:val="32"/>
          <w:szCs w:val="32"/>
          <w:lang w:val="en-US" w:eastAsia="zh-CN"/>
        </w:rPr>
        <w:t>57.66</w:t>
      </w:r>
      <w:r>
        <w:rPr>
          <w:rFonts w:hint="eastAsia" w:ascii="仿宋_GB2312" w:hAnsi="宋体" w:eastAsia="仿宋_GB2312" w:cs="宋体"/>
          <w:sz w:val="32"/>
          <w:szCs w:val="32"/>
        </w:rPr>
        <w:t>万元，其中：办公费</w:t>
      </w:r>
      <w:r>
        <w:rPr>
          <w:rFonts w:hint="eastAsia" w:ascii="仿宋_GB2312" w:hAnsi="宋体" w:eastAsia="仿宋_GB2312" w:cs="宋体"/>
          <w:sz w:val="32"/>
          <w:szCs w:val="32"/>
          <w:lang w:val="en-US" w:eastAsia="zh-CN"/>
        </w:rPr>
        <w:t>10.5</w:t>
      </w:r>
      <w:r>
        <w:rPr>
          <w:rFonts w:hint="eastAsia" w:ascii="仿宋_GB2312" w:hAnsi="宋体" w:eastAsia="仿宋_GB2312" w:cs="宋体"/>
          <w:sz w:val="32"/>
          <w:szCs w:val="32"/>
        </w:rPr>
        <w:t>万元、印刷费</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手续费</w:t>
      </w:r>
      <w:r>
        <w:rPr>
          <w:rFonts w:hint="eastAsia" w:ascii="仿宋_GB2312" w:hAnsi="宋体" w:eastAsia="仿宋_GB2312" w:cs="宋体"/>
          <w:sz w:val="32"/>
          <w:szCs w:val="32"/>
          <w:lang w:val="en-US" w:eastAsia="zh-CN"/>
        </w:rPr>
        <w:t>0.1万元、</w:t>
      </w:r>
      <w:r>
        <w:rPr>
          <w:rFonts w:hint="eastAsia" w:ascii="仿宋_GB2312" w:hAnsi="宋体" w:eastAsia="仿宋_GB2312" w:cs="宋体"/>
          <w:sz w:val="32"/>
          <w:szCs w:val="32"/>
        </w:rPr>
        <w:t>水费</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万元、电费</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万元、邮电费</w:t>
      </w:r>
      <w:r>
        <w:rPr>
          <w:rFonts w:hint="eastAsia" w:ascii="仿宋_GB2312" w:hAnsi="宋体" w:eastAsia="仿宋_GB2312" w:cs="宋体"/>
          <w:sz w:val="32"/>
          <w:szCs w:val="32"/>
          <w:lang w:val="en-US" w:eastAsia="zh-CN"/>
        </w:rPr>
        <w:t>9.6</w:t>
      </w:r>
      <w:r>
        <w:rPr>
          <w:rFonts w:hint="eastAsia" w:ascii="仿宋_GB2312" w:hAnsi="宋体" w:eastAsia="仿宋_GB2312" w:cs="宋体"/>
          <w:sz w:val="32"/>
          <w:szCs w:val="32"/>
        </w:rPr>
        <w:t>万元、差旅费</w:t>
      </w:r>
      <w:r>
        <w:rPr>
          <w:rFonts w:hint="eastAsia" w:ascii="仿宋_GB2312" w:hAnsi="宋体" w:eastAsia="仿宋_GB2312" w:cs="宋体"/>
          <w:sz w:val="32"/>
          <w:szCs w:val="32"/>
          <w:lang w:val="en-US" w:eastAsia="zh-CN"/>
        </w:rPr>
        <w:t>3.5</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维修（护）费</w:t>
      </w:r>
      <w:r>
        <w:rPr>
          <w:rFonts w:hint="eastAsia" w:ascii="仿宋_GB2312" w:hAnsi="宋体" w:eastAsia="仿宋_GB2312" w:cs="宋体"/>
          <w:sz w:val="32"/>
          <w:szCs w:val="32"/>
          <w:lang w:val="en-US" w:eastAsia="zh-CN"/>
        </w:rPr>
        <w:t>3.5万元、</w:t>
      </w:r>
      <w:r>
        <w:rPr>
          <w:rFonts w:hint="eastAsia" w:ascii="仿宋_GB2312" w:hAnsi="宋体" w:eastAsia="仿宋_GB2312" w:cs="宋体"/>
          <w:sz w:val="32"/>
          <w:szCs w:val="32"/>
          <w:lang w:eastAsia="zh-CN"/>
        </w:rPr>
        <w:t>公务接待费</w:t>
      </w:r>
      <w:r>
        <w:rPr>
          <w:rFonts w:hint="eastAsia" w:ascii="仿宋_GB2312" w:hAnsi="宋体" w:eastAsia="仿宋_GB2312" w:cs="宋体"/>
          <w:sz w:val="32"/>
          <w:szCs w:val="32"/>
          <w:lang w:val="en-US" w:eastAsia="zh-CN"/>
        </w:rPr>
        <w:t>3.5万元、</w:t>
      </w:r>
      <w:r>
        <w:rPr>
          <w:rFonts w:hint="eastAsia" w:ascii="仿宋_GB2312" w:hAnsi="宋体" w:eastAsia="仿宋_GB2312" w:cs="宋体"/>
          <w:sz w:val="32"/>
          <w:szCs w:val="32"/>
        </w:rPr>
        <w:t>工会经费</w:t>
      </w:r>
      <w:r>
        <w:rPr>
          <w:rFonts w:hint="eastAsia" w:ascii="仿宋_GB2312" w:hAnsi="宋体" w:eastAsia="仿宋_GB2312" w:cs="宋体"/>
          <w:sz w:val="32"/>
          <w:szCs w:val="32"/>
          <w:lang w:val="en-US" w:eastAsia="zh-CN"/>
        </w:rPr>
        <w:t>3.57</w:t>
      </w:r>
      <w:r>
        <w:rPr>
          <w:rFonts w:hint="eastAsia" w:ascii="仿宋_GB2312" w:hAnsi="宋体" w:eastAsia="仿宋_GB2312" w:cs="宋体"/>
          <w:sz w:val="32"/>
          <w:szCs w:val="32"/>
        </w:rPr>
        <w:t>万元、福利费</w:t>
      </w:r>
      <w:r>
        <w:rPr>
          <w:rFonts w:hint="eastAsia" w:ascii="仿宋_GB2312" w:hAnsi="宋体" w:eastAsia="仿宋_GB2312" w:cs="宋体"/>
          <w:sz w:val="32"/>
          <w:szCs w:val="32"/>
          <w:lang w:val="en-US" w:eastAsia="zh-CN"/>
        </w:rPr>
        <w:t>5.36</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其他商品和服务支出</w:t>
      </w:r>
      <w:r>
        <w:rPr>
          <w:rFonts w:hint="eastAsia" w:ascii="仿宋_GB2312" w:hAnsi="宋体" w:eastAsia="仿宋_GB2312" w:cs="宋体"/>
          <w:sz w:val="32"/>
          <w:szCs w:val="32"/>
          <w:lang w:val="en-US" w:eastAsia="zh-CN"/>
        </w:rPr>
        <w:t>6.62</w:t>
      </w:r>
      <w:r>
        <w:rPr>
          <w:rFonts w:hint="eastAsia" w:ascii="仿宋_GB2312" w:hAnsi="宋体" w:eastAsia="仿宋_GB2312" w:cs="宋体"/>
          <w:sz w:val="32"/>
          <w:szCs w:val="32"/>
        </w:rPr>
        <w:t>万元。</w:t>
      </w:r>
    </w:p>
    <w:p>
      <w:pPr>
        <w:spacing w:line="56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年部门项目支出（含政府采购预算）预算总额</w:t>
      </w:r>
      <w:r>
        <w:rPr>
          <w:rFonts w:hint="eastAsia" w:ascii="仿宋_GB2312" w:hAnsi="宋体" w:eastAsia="仿宋_GB2312" w:cs="宋体"/>
          <w:sz w:val="32"/>
          <w:szCs w:val="32"/>
          <w:lang w:val="en-US" w:eastAsia="zh-CN"/>
        </w:rPr>
        <w:t>265</w:t>
      </w:r>
      <w:r>
        <w:rPr>
          <w:rFonts w:hint="eastAsia" w:ascii="仿宋_GB2312" w:hAnsi="宋体" w:eastAsia="仿宋_GB2312" w:cs="宋体"/>
          <w:sz w:val="32"/>
          <w:szCs w:val="32"/>
        </w:rPr>
        <w:t>万元，其中：办公设施采购费</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万元、办公室租金</w:t>
      </w:r>
      <w:r>
        <w:rPr>
          <w:rFonts w:hint="eastAsia" w:ascii="仿宋_GB2312" w:hAnsi="宋体" w:eastAsia="仿宋_GB2312" w:cs="宋体"/>
          <w:sz w:val="32"/>
          <w:szCs w:val="32"/>
          <w:lang w:val="en-US" w:eastAsia="zh-CN"/>
        </w:rPr>
        <w:t>86</w:t>
      </w:r>
      <w:r>
        <w:rPr>
          <w:rFonts w:hint="eastAsia" w:ascii="仿宋_GB2312" w:hAnsi="宋体" w:eastAsia="仿宋_GB2312" w:cs="宋体"/>
          <w:sz w:val="32"/>
          <w:szCs w:val="32"/>
        </w:rPr>
        <w:t>万元、其他运转支出</w:t>
      </w:r>
      <w:r>
        <w:rPr>
          <w:rFonts w:hint="eastAsia" w:ascii="仿宋_GB2312" w:hAnsi="宋体" w:eastAsia="仿宋_GB2312" w:cs="宋体"/>
          <w:sz w:val="32"/>
          <w:szCs w:val="32"/>
          <w:lang w:val="en-US" w:eastAsia="zh-CN"/>
        </w:rPr>
        <w:t>170万元</w:t>
      </w:r>
      <w:r>
        <w:rPr>
          <w:rFonts w:hint="eastAsia" w:ascii="仿宋_GB2312" w:hAnsi="宋体" w:eastAsia="仿宋_GB2312" w:cs="宋体"/>
          <w:sz w:val="32"/>
          <w:szCs w:val="32"/>
        </w:rPr>
        <w:t>。</w:t>
      </w:r>
    </w:p>
    <w:p>
      <w:pPr>
        <w:spacing w:line="560" w:lineRule="exact"/>
        <w:ind w:firstLine="640" w:firstLineChars="200"/>
        <w:outlineLvl w:val="0"/>
        <w:rPr>
          <w:rFonts w:hint="default" w:ascii="黑体" w:hAnsi="黑体" w:eastAsia="黑体" w:cs="黑体"/>
          <w:sz w:val="32"/>
          <w:szCs w:val="32"/>
          <w:lang w:val="en-US" w:eastAsia="zh-CN"/>
        </w:rPr>
      </w:pPr>
      <w:bookmarkStart w:id="22" w:name="_GoBack"/>
      <w:bookmarkEnd w:id="22"/>
      <w:bookmarkStart w:id="6" w:name="_Toc3376"/>
      <w:r>
        <w:rPr>
          <w:rFonts w:hint="default" w:ascii="黑体" w:hAnsi="黑体" w:eastAsia="黑体" w:cs="黑体"/>
          <w:sz w:val="32"/>
          <w:szCs w:val="32"/>
          <w:lang w:val="en-US" w:eastAsia="zh-CN"/>
        </w:rPr>
        <w:t>四、一般公共预算当年拨款情况说明</w:t>
      </w:r>
      <w:bookmarkEnd w:id="6"/>
    </w:p>
    <w:p>
      <w:pPr>
        <w:spacing w:line="560" w:lineRule="exact"/>
        <w:ind w:firstLine="640"/>
        <w:rPr>
          <w:rFonts w:hint="default" w:ascii="仿宋_GB2312" w:hAnsi="宋体" w:eastAsia="仿宋_GB2312" w:cs="宋体"/>
          <w:sz w:val="32"/>
          <w:szCs w:val="32"/>
          <w:lang w:val="en-US" w:eastAsia="zh-CN"/>
        </w:rPr>
      </w:pPr>
      <w:bookmarkStart w:id="7" w:name="_Toc31322"/>
      <w:r>
        <w:rPr>
          <w:rFonts w:hint="default" w:ascii="仿宋_GB2312" w:hAnsi="宋体" w:eastAsia="仿宋_GB2312" w:cs="宋体"/>
          <w:sz w:val="32"/>
          <w:szCs w:val="32"/>
          <w:lang w:val="en-US" w:eastAsia="zh-CN"/>
        </w:rPr>
        <w:t>（一）一般公共预算当年拨款总体情况</w:t>
      </w:r>
      <w:bookmarkEnd w:id="7"/>
    </w:p>
    <w:p>
      <w:pPr>
        <w:spacing w:line="560" w:lineRule="exact"/>
        <w:ind w:firstLine="64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四川泸县经济开发区管理委员会</w:t>
      </w:r>
      <w:r>
        <w:rPr>
          <w:rFonts w:hint="default" w:ascii="仿宋_GB2312" w:hAnsi="宋体" w:eastAsia="仿宋_GB2312" w:cs="宋体"/>
          <w:sz w:val="32"/>
          <w:szCs w:val="32"/>
          <w:lang w:val="en-US" w:eastAsia="zh-CN"/>
        </w:rPr>
        <w:t>2023年收支预算总数</w:t>
      </w:r>
      <w:r>
        <w:rPr>
          <w:rFonts w:hint="eastAsia" w:ascii="仿宋_GB2312" w:hAnsi="宋体" w:eastAsia="仿宋_GB2312" w:cs="宋体"/>
          <w:sz w:val="32"/>
          <w:szCs w:val="32"/>
          <w:lang w:val="en-US" w:eastAsia="zh-CN"/>
        </w:rPr>
        <w:t>1010.01</w:t>
      </w:r>
      <w:r>
        <w:rPr>
          <w:rFonts w:hint="default" w:ascii="仿宋_GB2312" w:hAnsi="宋体" w:eastAsia="仿宋_GB2312" w:cs="宋体"/>
          <w:sz w:val="32"/>
          <w:szCs w:val="32"/>
          <w:lang w:val="en-US" w:eastAsia="zh-CN"/>
        </w:rPr>
        <w:t>万元，较2022年财政拨款收支预算总数增加</w:t>
      </w:r>
      <w:r>
        <w:rPr>
          <w:rFonts w:hint="eastAsia" w:ascii="仿宋_GB2312" w:hAnsi="宋体" w:eastAsia="仿宋_GB2312" w:cs="宋体"/>
          <w:sz w:val="32"/>
          <w:szCs w:val="32"/>
          <w:lang w:val="en-US" w:eastAsia="zh-CN"/>
        </w:rPr>
        <w:t>253.53</w:t>
      </w:r>
      <w:r>
        <w:rPr>
          <w:rFonts w:hint="default" w:ascii="仿宋_GB2312" w:hAnsi="宋体" w:eastAsia="仿宋_GB2312" w:cs="宋体"/>
          <w:sz w:val="32"/>
          <w:szCs w:val="32"/>
          <w:lang w:val="en-US" w:eastAsia="zh-CN"/>
        </w:rPr>
        <w:t>万元，增长</w:t>
      </w:r>
      <w:r>
        <w:rPr>
          <w:rFonts w:hint="eastAsia" w:ascii="仿宋_GB2312" w:hAnsi="宋体" w:eastAsia="仿宋_GB2312" w:cs="宋体"/>
          <w:sz w:val="32"/>
          <w:szCs w:val="32"/>
          <w:lang w:val="en-US" w:eastAsia="zh-CN"/>
        </w:rPr>
        <w:t>33.51</w:t>
      </w:r>
      <w:r>
        <w:rPr>
          <w:rFonts w:hint="default" w:ascii="仿宋_GB2312" w:hAnsi="宋体" w:eastAsia="仿宋_GB2312" w:cs="宋体"/>
          <w:sz w:val="32"/>
          <w:szCs w:val="32"/>
          <w:lang w:val="en-US" w:eastAsia="zh-CN"/>
        </w:rPr>
        <w:t>%，增长原因主要为人员经费增加。</w:t>
      </w:r>
    </w:p>
    <w:p>
      <w:pPr>
        <w:spacing w:line="560" w:lineRule="exact"/>
        <w:ind w:firstLine="640"/>
        <w:rPr>
          <w:rFonts w:hint="default" w:ascii="仿宋_GB2312" w:hAnsi="宋体" w:eastAsia="仿宋_GB2312" w:cs="宋体"/>
          <w:sz w:val="32"/>
          <w:szCs w:val="32"/>
          <w:lang w:val="en-US" w:eastAsia="zh-CN"/>
        </w:rPr>
      </w:pPr>
      <w:bookmarkStart w:id="8" w:name="_Toc393"/>
      <w:r>
        <w:rPr>
          <w:rFonts w:hint="default" w:ascii="仿宋_GB2312" w:hAnsi="宋体" w:eastAsia="仿宋_GB2312" w:cs="宋体"/>
          <w:sz w:val="32"/>
          <w:szCs w:val="32"/>
          <w:lang w:val="en-US" w:eastAsia="zh-CN"/>
        </w:rPr>
        <w:t>（二）一般公共预算当年拨款结构情况</w:t>
      </w:r>
      <w:bookmarkEnd w:id="8"/>
    </w:p>
    <w:p>
      <w:pPr>
        <w:spacing w:line="560" w:lineRule="exact"/>
        <w:ind w:firstLine="640"/>
        <w:rPr>
          <w:rFonts w:hint="default"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社会保障和就业支出</w:t>
      </w:r>
      <w:r>
        <w:rPr>
          <w:rFonts w:hint="eastAsia" w:ascii="仿宋_GB2312" w:hAnsi="宋体" w:eastAsia="仿宋_GB2312" w:cs="宋体"/>
          <w:sz w:val="32"/>
          <w:szCs w:val="32"/>
          <w:lang w:val="en-US" w:eastAsia="zh-CN"/>
        </w:rPr>
        <w:t>85.93</w:t>
      </w:r>
      <w:r>
        <w:rPr>
          <w:rFonts w:hint="default" w:ascii="仿宋_GB2312" w:hAnsi="宋体" w:eastAsia="仿宋_GB2312" w:cs="宋体"/>
          <w:sz w:val="32"/>
          <w:szCs w:val="32"/>
          <w:lang w:val="en-US" w:eastAsia="zh-CN"/>
        </w:rPr>
        <w:t>万元，</w:t>
      </w:r>
      <w:r>
        <w:rPr>
          <w:rFonts w:hint="eastAsia" w:ascii="仿宋_GB2312" w:hAnsi="宋体" w:eastAsia="仿宋_GB2312" w:cs="宋体"/>
          <w:sz w:val="32"/>
          <w:szCs w:val="32"/>
          <w:lang w:val="en-US" w:eastAsia="zh-CN"/>
        </w:rPr>
        <w:t>占8.51</w:t>
      </w:r>
      <w:r>
        <w:rPr>
          <w:rFonts w:hint="default" w:ascii="仿宋_GB2312" w:hAnsi="宋体" w:eastAsia="仿宋_GB2312" w:cs="宋体"/>
          <w:sz w:val="32"/>
          <w:szCs w:val="32"/>
          <w:lang w:val="en-US" w:eastAsia="zh-CN"/>
        </w:rPr>
        <w:t>%；卫生健康支出</w:t>
      </w:r>
      <w:r>
        <w:rPr>
          <w:rFonts w:hint="eastAsia" w:ascii="仿宋_GB2312" w:hAnsi="宋体" w:eastAsia="仿宋_GB2312" w:cs="宋体"/>
          <w:sz w:val="32"/>
          <w:szCs w:val="32"/>
          <w:lang w:val="en-US" w:eastAsia="zh-CN"/>
        </w:rPr>
        <w:t>28.76</w:t>
      </w:r>
      <w:r>
        <w:rPr>
          <w:rFonts w:hint="default" w:ascii="仿宋_GB2312" w:hAnsi="宋体" w:eastAsia="仿宋_GB2312" w:cs="宋体"/>
          <w:sz w:val="32"/>
          <w:szCs w:val="32"/>
          <w:lang w:val="en-US" w:eastAsia="zh-CN"/>
        </w:rPr>
        <w:t>万元，占</w:t>
      </w:r>
      <w:r>
        <w:rPr>
          <w:rFonts w:hint="eastAsia" w:ascii="仿宋_GB2312" w:hAnsi="宋体" w:eastAsia="仿宋_GB2312" w:cs="宋体"/>
          <w:sz w:val="32"/>
          <w:szCs w:val="32"/>
          <w:lang w:val="en-US" w:eastAsia="zh-CN"/>
        </w:rPr>
        <w:t>2.85</w:t>
      </w:r>
      <w:r>
        <w:rPr>
          <w:rFonts w:hint="default" w:ascii="仿宋_GB2312" w:hAnsi="宋体" w:eastAsia="仿宋_GB2312" w:cs="宋体"/>
          <w:sz w:val="32"/>
          <w:szCs w:val="32"/>
          <w:lang w:val="en-US" w:eastAsia="zh-CN"/>
        </w:rPr>
        <w:t>%；资源勘探工业信息等支出</w:t>
      </w:r>
      <w:r>
        <w:rPr>
          <w:rFonts w:hint="eastAsia" w:ascii="仿宋_GB2312" w:hAnsi="宋体" w:eastAsia="仿宋_GB2312" w:cs="宋体"/>
          <w:sz w:val="32"/>
          <w:szCs w:val="32"/>
          <w:lang w:val="en-US" w:eastAsia="zh-CN"/>
        </w:rPr>
        <w:t>835.61万元，</w:t>
      </w:r>
      <w:r>
        <w:rPr>
          <w:rFonts w:hint="default" w:ascii="仿宋_GB2312" w:hAnsi="宋体" w:eastAsia="仿宋_GB2312" w:cs="宋体"/>
          <w:sz w:val="32"/>
          <w:szCs w:val="32"/>
          <w:lang w:val="en-US" w:eastAsia="zh-CN"/>
        </w:rPr>
        <w:t>占</w:t>
      </w:r>
      <w:r>
        <w:rPr>
          <w:rFonts w:hint="eastAsia" w:ascii="仿宋_GB2312" w:hAnsi="宋体" w:eastAsia="仿宋_GB2312" w:cs="宋体"/>
          <w:sz w:val="32"/>
          <w:szCs w:val="32"/>
          <w:lang w:val="en-US" w:eastAsia="zh-CN"/>
        </w:rPr>
        <w:t>82.73</w:t>
      </w:r>
      <w:r>
        <w:rPr>
          <w:rFonts w:hint="default" w:ascii="仿宋_GB2312" w:hAnsi="宋体" w:eastAsia="仿宋_GB2312" w:cs="宋体"/>
          <w:sz w:val="32"/>
          <w:szCs w:val="32"/>
          <w:lang w:val="en-US" w:eastAsia="zh-CN"/>
        </w:rPr>
        <w:t>%；住房保障支出</w:t>
      </w:r>
      <w:r>
        <w:rPr>
          <w:rFonts w:hint="eastAsia" w:ascii="仿宋_GB2312" w:hAnsi="宋体" w:eastAsia="仿宋_GB2312" w:cs="宋体"/>
          <w:sz w:val="32"/>
          <w:szCs w:val="32"/>
          <w:lang w:val="en-US" w:eastAsia="zh-CN"/>
        </w:rPr>
        <w:t>59.7</w:t>
      </w:r>
      <w:r>
        <w:rPr>
          <w:rFonts w:hint="default" w:ascii="仿宋_GB2312" w:hAnsi="宋体" w:eastAsia="仿宋_GB2312" w:cs="宋体"/>
          <w:sz w:val="32"/>
          <w:szCs w:val="32"/>
          <w:lang w:val="en-US" w:eastAsia="zh-CN"/>
        </w:rPr>
        <w:t>万元，占</w:t>
      </w:r>
      <w:r>
        <w:rPr>
          <w:rFonts w:hint="eastAsia" w:ascii="仿宋_GB2312" w:hAnsi="宋体" w:eastAsia="仿宋_GB2312" w:cs="宋体"/>
          <w:sz w:val="32"/>
          <w:szCs w:val="32"/>
          <w:lang w:val="en-US" w:eastAsia="zh-CN"/>
        </w:rPr>
        <w:t>5.91</w:t>
      </w:r>
      <w:r>
        <w:rPr>
          <w:rFonts w:hint="default" w:ascii="仿宋_GB2312" w:hAnsi="宋体" w:eastAsia="仿宋_GB2312" w:cs="宋体"/>
          <w:sz w:val="32"/>
          <w:szCs w:val="32"/>
          <w:lang w:val="en-US" w:eastAsia="zh-CN"/>
        </w:rPr>
        <w:t>%。</w:t>
      </w:r>
    </w:p>
    <w:p>
      <w:pPr>
        <w:spacing w:line="560" w:lineRule="exact"/>
        <w:ind w:firstLine="640"/>
        <w:rPr>
          <w:rFonts w:hint="default" w:ascii="仿宋_GB2312" w:hAnsi="宋体" w:eastAsia="仿宋_GB2312" w:cs="宋体"/>
          <w:sz w:val="32"/>
          <w:szCs w:val="32"/>
          <w:lang w:val="en-US" w:eastAsia="zh-CN"/>
        </w:rPr>
      </w:pPr>
      <w:bookmarkStart w:id="9" w:name="_Toc19681"/>
      <w:r>
        <w:rPr>
          <w:rFonts w:hint="default" w:ascii="仿宋_GB2312" w:hAnsi="宋体" w:eastAsia="仿宋_GB2312" w:cs="宋体"/>
          <w:sz w:val="32"/>
          <w:szCs w:val="32"/>
          <w:lang w:val="en-US" w:eastAsia="zh-CN"/>
        </w:rPr>
        <w:t>（三）一般公共预算当年拨款具体情况</w:t>
      </w:r>
      <w:bookmarkEnd w:id="9"/>
    </w:p>
    <w:p>
      <w:pPr>
        <w:spacing w:line="560" w:lineRule="exact"/>
        <w:ind w:firstLine="640"/>
        <w:rPr>
          <w:rFonts w:hint="default"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1. 资源勘探工业信息等支出（类）支持中小企业发展和管理支出（款）行政运行（项）2023年预算数为</w:t>
      </w:r>
      <w:r>
        <w:rPr>
          <w:rFonts w:hint="eastAsia" w:ascii="仿宋_GB2312" w:hAnsi="宋体" w:eastAsia="仿宋_GB2312" w:cs="宋体"/>
          <w:sz w:val="32"/>
          <w:szCs w:val="32"/>
          <w:lang w:val="en-US" w:eastAsia="zh-CN"/>
        </w:rPr>
        <w:t>570.61</w:t>
      </w:r>
      <w:r>
        <w:rPr>
          <w:rFonts w:hint="default" w:ascii="仿宋_GB2312" w:hAnsi="宋体" w:eastAsia="仿宋_GB2312" w:cs="宋体"/>
          <w:sz w:val="32"/>
          <w:szCs w:val="32"/>
          <w:lang w:val="en-US" w:eastAsia="zh-CN"/>
        </w:rPr>
        <w:t>万元，主要用于：人员基本工资、津贴补贴、奖金、绩效工资、其他社会保险、公务交通补贴、日常办公费、电费、水费、差旅费、工会经费等的支出。</w:t>
      </w:r>
    </w:p>
    <w:p>
      <w:pPr>
        <w:spacing w:line="560" w:lineRule="exact"/>
        <w:ind w:firstLine="640"/>
        <w:rPr>
          <w:rFonts w:hint="default"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2. 资源勘探工业信息等支出（类）支持中小企业发展和管理支出（款）其他支持中小企业发展和管理支出（项）2023年预算数为</w:t>
      </w:r>
      <w:r>
        <w:rPr>
          <w:rFonts w:hint="eastAsia" w:ascii="仿宋_GB2312" w:hAnsi="宋体" w:eastAsia="仿宋_GB2312" w:cs="宋体"/>
          <w:sz w:val="32"/>
          <w:szCs w:val="32"/>
          <w:lang w:val="en-US" w:eastAsia="zh-CN"/>
        </w:rPr>
        <w:t>265</w:t>
      </w:r>
      <w:r>
        <w:rPr>
          <w:rFonts w:hint="default" w:ascii="仿宋_GB2312" w:hAnsi="宋体" w:eastAsia="仿宋_GB2312" w:cs="宋体"/>
          <w:sz w:val="32"/>
          <w:szCs w:val="32"/>
          <w:lang w:val="en-US" w:eastAsia="zh-CN"/>
        </w:rPr>
        <w:t>万元，主要用于：其他运转支出</w:t>
      </w:r>
      <w:r>
        <w:rPr>
          <w:rFonts w:hint="eastAsia" w:ascii="仿宋_GB2312" w:hAnsi="宋体" w:eastAsia="仿宋_GB2312" w:cs="宋体"/>
          <w:sz w:val="32"/>
          <w:szCs w:val="32"/>
          <w:lang w:val="en-US" w:eastAsia="zh-CN"/>
        </w:rPr>
        <w:t>、办公设备采购和办公室租金</w:t>
      </w:r>
      <w:r>
        <w:rPr>
          <w:rFonts w:hint="default" w:ascii="仿宋_GB2312" w:hAnsi="宋体" w:eastAsia="仿宋_GB2312" w:cs="宋体"/>
          <w:sz w:val="32"/>
          <w:szCs w:val="32"/>
          <w:lang w:val="en-US" w:eastAsia="zh-CN"/>
        </w:rPr>
        <w:t>。</w:t>
      </w:r>
    </w:p>
    <w:p>
      <w:pPr>
        <w:spacing w:line="560" w:lineRule="exact"/>
        <w:ind w:firstLine="640"/>
        <w:rPr>
          <w:rFonts w:hint="default"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3. 社会保障和就业支出（类）行政事业单位养老支出（款）机关事业单位基本养老保险缴费支出（项）</w:t>
      </w:r>
      <w:r>
        <w:rPr>
          <w:rFonts w:hint="eastAsia" w:ascii="仿宋_GB2312" w:hAnsi="宋体" w:eastAsia="仿宋_GB2312" w:cs="宋体"/>
          <w:sz w:val="32"/>
          <w:szCs w:val="32"/>
          <w:lang w:val="en-US" w:eastAsia="zh-CN"/>
        </w:rPr>
        <w:t>和</w:t>
      </w:r>
      <w:r>
        <w:rPr>
          <w:rFonts w:hint="default" w:ascii="仿宋_GB2312" w:hAnsi="宋体" w:eastAsia="仿宋_GB2312" w:cs="宋体"/>
          <w:sz w:val="32"/>
          <w:szCs w:val="32"/>
          <w:lang w:val="en-US" w:eastAsia="zh-CN"/>
        </w:rPr>
        <w:t>社会保障和就业支出（类）行政事业单位养老支出（款）机关事业单位职业年金缴费支出（项）2023年预算数为</w:t>
      </w:r>
      <w:r>
        <w:rPr>
          <w:rFonts w:hint="eastAsia" w:ascii="仿宋_GB2312" w:hAnsi="宋体" w:eastAsia="仿宋_GB2312" w:cs="宋体"/>
          <w:sz w:val="32"/>
          <w:szCs w:val="32"/>
          <w:lang w:val="en-US" w:eastAsia="zh-CN"/>
        </w:rPr>
        <w:t>85.93</w:t>
      </w:r>
      <w:r>
        <w:rPr>
          <w:rFonts w:hint="default" w:ascii="仿宋_GB2312" w:hAnsi="宋体" w:eastAsia="仿宋_GB2312" w:cs="宋体"/>
          <w:sz w:val="32"/>
          <w:szCs w:val="32"/>
          <w:lang w:val="en-US" w:eastAsia="zh-CN"/>
        </w:rPr>
        <w:t>万元，主要用于：职工养老保险和职业年金缴费。</w:t>
      </w:r>
    </w:p>
    <w:p>
      <w:pPr>
        <w:spacing w:line="560" w:lineRule="exact"/>
        <w:ind w:firstLine="640"/>
        <w:rPr>
          <w:rFonts w:hint="default"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4. 卫生健康支出（类）行政事业单位医疗（款）行政单位医疗（项）2023年预算数为</w:t>
      </w:r>
      <w:r>
        <w:rPr>
          <w:rFonts w:hint="eastAsia" w:ascii="仿宋_GB2312" w:hAnsi="宋体" w:eastAsia="仿宋_GB2312" w:cs="宋体"/>
          <w:sz w:val="32"/>
          <w:szCs w:val="32"/>
          <w:lang w:val="en-US" w:eastAsia="zh-CN"/>
        </w:rPr>
        <w:t>7.84</w:t>
      </w:r>
      <w:r>
        <w:rPr>
          <w:rFonts w:hint="default" w:ascii="仿宋_GB2312" w:hAnsi="宋体" w:eastAsia="仿宋_GB2312" w:cs="宋体"/>
          <w:sz w:val="32"/>
          <w:szCs w:val="32"/>
          <w:lang w:val="en-US" w:eastAsia="zh-CN"/>
        </w:rPr>
        <w:t>万元，卫生健康支出（类）行政事业单位医疗（款）事业单位医疗（项）2023年预算数为</w:t>
      </w:r>
      <w:r>
        <w:rPr>
          <w:rFonts w:hint="eastAsia" w:ascii="仿宋_GB2312" w:hAnsi="宋体" w:eastAsia="仿宋_GB2312" w:cs="宋体"/>
          <w:sz w:val="32"/>
          <w:szCs w:val="32"/>
          <w:lang w:val="en-US" w:eastAsia="zh-CN"/>
        </w:rPr>
        <w:t>15.28</w:t>
      </w:r>
      <w:r>
        <w:rPr>
          <w:rFonts w:hint="default" w:ascii="仿宋_GB2312" w:hAnsi="宋体" w:eastAsia="仿宋_GB2312" w:cs="宋体"/>
          <w:sz w:val="32"/>
          <w:szCs w:val="32"/>
          <w:lang w:val="en-US" w:eastAsia="zh-CN"/>
        </w:rPr>
        <w:t>万元</w:t>
      </w:r>
      <w:r>
        <w:rPr>
          <w:rFonts w:hint="eastAsia" w:ascii="仿宋_GB2312" w:hAnsi="宋体" w:eastAsia="仿宋_GB2312" w:cs="宋体"/>
          <w:sz w:val="32"/>
          <w:szCs w:val="32"/>
          <w:lang w:val="en-US" w:eastAsia="zh-CN"/>
        </w:rPr>
        <w:t>，</w:t>
      </w:r>
      <w:r>
        <w:rPr>
          <w:rFonts w:hint="default" w:ascii="仿宋_GB2312" w:hAnsi="宋体" w:eastAsia="仿宋_GB2312" w:cs="宋体"/>
          <w:sz w:val="32"/>
          <w:szCs w:val="32"/>
          <w:lang w:val="en-US" w:eastAsia="zh-CN"/>
        </w:rPr>
        <w:t>卫生健康支出（类）行政事业单位医疗（款）公务员医疗补助（项）2023年预算数为</w:t>
      </w:r>
      <w:r>
        <w:rPr>
          <w:rFonts w:hint="eastAsia" w:ascii="仿宋_GB2312" w:hAnsi="宋体" w:eastAsia="仿宋_GB2312" w:cs="宋体"/>
          <w:sz w:val="32"/>
          <w:szCs w:val="32"/>
          <w:lang w:val="en-US" w:eastAsia="zh-CN"/>
        </w:rPr>
        <w:t>5.64</w:t>
      </w:r>
      <w:r>
        <w:rPr>
          <w:rFonts w:hint="default" w:ascii="仿宋_GB2312" w:hAnsi="宋体" w:eastAsia="仿宋_GB2312" w:cs="宋体"/>
          <w:sz w:val="32"/>
          <w:szCs w:val="32"/>
          <w:lang w:val="en-US" w:eastAsia="zh-CN"/>
        </w:rPr>
        <w:t>万元，主要用于：职工基本医疗保险缴费和医疗补助缴费。</w:t>
      </w:r>
    </w:p>
    <w:p>
      <w:pPr>
        <w:spacing w:line="560" w:lineRule="exact"/>
        <w:ind w:firstLine="640"/>
        <w:rPr>
          <w:rFonts w:hint="default"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5. 住房保障支出（类）住房改革支出（款）住房公积金（项）2023年预算数为</w:t>
      </w:r>
      <w:r>
        <w:rPr>
          <w:rFonts w:hint="eastAsia" w:ascii="仿宋_GB2312" w:hAnsi="宋体" w:eastAsia="仿宋_GB2312" w:cs="宋体"/>
          <w:sz w:val="32"/>
          <w:szCs w:val="32"/>
          <w:lang w:val="en-US" w:eastAsia="zh-CN"/>
        </w:rPr>
        <w:t>59.7</w:t>
      </w:r>
      <w:r>
        <w:rPr>
          <w:rFonts w:hint="default" w:ascii="仿宋_GB2312" w:hAnsi="宋体" w:eastAsia="仿宋_GB2312" w:cs="宋体"/>
          <w:sz w:val="32"/>
          <w:szCs w:val="32"/>
          <w:lang w:val="en-US" w:eastAsia="zh-CN"/>
        </w:rPr>
        <w:t>万元，主要用于：职工住房公积金缴费。</w:t>
      </w:r>
    </w:p>
    <w:p>
      <w:pPr>
        <w:spacing w:line="560" w:lineRule="exact"/>
        <w:ind w:firstLine="640"/>
        <w:outlineLvl w:val="1"/>
        <w:rPr>
          <w:rFonts w:hint="default" w:ascii="楷体_GB2312" w:hAnsi="宋体" w:eastAsia="楷体_GB2312" w:cs="宋体"/>
          <w:b w:val="0"/>
          <w:bCs/>
          <w:sz w:val="32"/>
          <w:szCs w:val="32"/>
          <w:lang w:val="en-US" w:eastAsia="zh-CN"/>
        </w:rPr>
      </w:pPr>
      <w:bookmarkStart w:id="10" w:name="_Toc8540"/>
      <w:r>
        <w:rPr>
          <w:rFonts w:hint="default" w:ascii="楷体_GB2312" w:hAnsi="宋体" w:eastAsia="楷体_GB2312" w:cs="宋体"/>
          <w:b w:val="0"/>
          <w:bCs/>
          <w:sz w:val="32"/>
          <w:szCs w:val="32"/>
          <w:lang w:val="en-US" w:eastAsia="zh-CN"/>
        </w:rPr>
        <w:t>（四）一般公共预算基本支出情况说明</w:t>
      </w:r>
      <w:bookmarkEnd w:id="10"/>
    </w:p>
    <w:p>
      <w:pPr>
        <w:spacing w:line="560" w:lineRule="exact"/>
        <w:ind w:firstLine="64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四川泸县经济开发区管理委员会</w:t>
      </w:r>
      <w:r>
        <w:rPr>
          <w:rFonts w:hint="default" w:ascii="仿宋_GB2312" w:hAnsi="宋体" w:eastAsia="仿宋_GB2312" w:cs="宋体"/>
          <w:sz w:val="32"/>
          <w:szCs w:val="32"/>
          <w:lang w:val="en-US" w:eastAsia="zh-CN"/>
        </w:rPr>
        <w:t>2023年基本支出预算总额</w:t>
      </w:r>
      <w:r>
        <w:rPr>
          <w:rFonts w:hint="eastAsia" w:ascii="仿宋_GB2312" w:hAnsi="宋体" w:eastAsia="仿宋_GB2312" w:cs="宋体"/>
          <w:sz w:val="32"/>
          <w:szCs w:val="32"/>
          <w:lang w:val="en-US" w:eastAsia="zh-CN"/>
        </w:rPr>
        <w:t>745.01</w:t>
      </w:r>
      <w:r>
        <w:rPr>
          <w:rFonts w:hint="default" w:ascii="仿宋_GB2312" w:hAnsi="宋体" w:eastAsia="仿宋_GB2312" w:cs="宋体"/>
          <w:sz w:val="32"/>
          <w:szCs w:val="32"/>
          <w:lang w:val="en-US" w:eastAsia="zh-CN"/>
        </w:rPr>
        <w:t>万元。</w:t>
      </w:r>
    </w:p>
    <w:p>
      <w:pPr>
        <w:spacing w:line="560" w:lineRule="exact"/>
        <w:ind w:firstLine="640"/>
        <w:rPr>
          <w:rFonts w:hint="default"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人员支出</w:t>
      </w:r>
      <w:r>
        <w:rPr>
          <w:rFonts w:hint="eastAsia" w:ascii="仿宋_GB2312" w:hAnsi="宋体" w:eastAsia="仿宋_GB2312" w:cs="宋体"/>
          <w:sz w:val="32"/>
          <w:szCs w:val="32"/>
          <w:lang w:val="en-US" w:eastAsia="zh-CN"/>
        </w:rPr>
        <w:t>687.35</w:t>
      </w:r>
      <w:r>
        <w:rPr>
          <w:rFonts w:hint="default" w:ascii="仿宋_GB2312" w:hAnsi="宋体" w:eastAsia="仿宋_GB2312" w:cs="宋体"/>
          <w:sz w:val="32"/>
          <w:szCs w:val="32"/>
          <w:lang w:val="en-US" w:eastAsia="zh-CN"/>
        </w:rPr>
        <w:t>万元，其中：基本工资</w:t>
      </w:r>
      <w:r>
        <w:rPr>
          <w:rFonts w:hint="eastAsia" w:ascii="仿宋_GB2312" w:hAnsi="宋体" w:eastAsia="仿宋_GB2312" w:cs="宋体"/>
          <w:sz w:val="32"/>
          <w:szCs w:val="32"/>
          <w:lang w:val="en-US" w:eastAsia="zh-CN"/>
        </w:rPr>
        <w:t>178.74</w:t>
      </w:r>
      <w:r>
        <w:rPr>
          <w:rFonts w:hint="default" w:ascii="仿宋_GB2312" w:hAnsi="宋体" w:eastAsia="仿宋_GB2312" w:cs="宋体"/>
          <w:sz w:val="32"/>
          <w:szCs w:val="32"/>
          <w:lang w:val="en-US" w:eastAsia="zh-CN"/>
        </w:rPr>
        <w:t>万元，津贴补贴</w:t>
      </w:r>
      <w:r>
        <w:rPr>
          <w:rFonts w:hint="eastAsia" w:ascii="仿宋_GB2312" w:hAnsi="宋体" w:eastAsia="仿宋_GB2312" w:cs="宋体"/>
          <w:sz w:val="32"/>
          <w:szCs w:val="32"/>
          <w:lang w:val="en-US" w:eastAsia="zh-CN"/>
        </w:rPr>
        <w:t>116.33</w:t>
      </w:r>
      <w:r>
        <w:rPr>
          <w:rFonts w:hint="default" w:ascii="仿宋_GB2312" w:hAnsi="宋体" w:eastAsia="仿宋_GB2312" w:cs="宋体"/>
          <w:sz w:val="32"/>
          <w:szCs w:val="32"/>
          <w:lang w:val="en-US" w:eastAsia="zh-CN"/>
        </w:rPr>
        <w:t>万元、绩效工资</w:t>
      </w:r>
      <w:r>
        <w:rPr>
          <w:rFonts w:hint="eastAsia" w:ascii="仿宋_GB2312" w:hAnsi="宋体" w:eastAsia="仿宋_GB2312" w:cs="宋体"/>
          <w:sz w:val="32"/>
          <w:szCs w:val="32"/>
          <w:lang w:val="en-US" w:eastAsia="zh-CN"/>
        </w:rPr>
        <w:t>198.18</w:t>
      </w:r>
      <w:r>
        <w:rPr>
          <w:rFonts w:hint="default" w:ascii="仿宋_GB2312" w:hAnsi="宋体" w:eastAsia="仿宋_GB2312" w:cs="宋体"/>
          <w:sz w:val="32"/>
          <w:szCs w:val="32"/>
          <w:lang w:val="en-US" w:eastAsia="zh-CN"/>
        </w:rPr>
        <w:t>万元、奖金</w:t>
      </w:r>
      <w:r>
        <w:rPr>
          <w:rFonts w:hint="eastAsia" w:ascii="仿宋_GB2312" w:hAnsi="宋体" w:eastAsia="仿宋_GB2312" w:cs="宋体"/>
          <w:sz w:val="32"/>
          <w:szCs w:val="32"/>
          <w:lang w:val="en-US" w:eastAsia="zh-CN"/>
        </w:rPr>
        <w:t>4.95</w:t>
      </w:r>
      <w:r>
        <w:rPr>
          <w:rFonts w:hint="default" w:ascii="仿宋_GB2312" w:hAnsi="宋体" w:eastAsia="仿宋_GB2312" w:cs="宋体"/>
          <w:sz w:val="32"/>
          <w:szCs w:val="32"/>
          <w:lang w:val="en-US" w:eastAsia="zh-CN"/>
        </w:rPr>
        <w:t>万元、其他社会保障缴费</w:t>
      </w:r>
      <w:r>
        <w:rPr>
          <w:rFonts w:hint="eastAsia" w:ascii="仿宋_GB2312" w:hAnsi="宋体" w:eastAsia="仿宋_GB2312" w:cs="宋体"/>
          <w:sz w:val="32"/>
          <w:szCs w:val="32"/>
          <w:lang w:val="en-US" w:eastAsia="zh-CN"/>
        </w:rPr>
        <w:t>1.86</w:t>
      </w:r>
      <w:r>
        <w:rPr>
          <w:rFonts w:hint="default" w:ascii="仿宋_GB2312" w:hAnsi="宋体" w:eastAsia="仿宋_GB2312" w:cs="宋体"/>
          <w:sz w:val="32"/>
          <w:szCs w:val="32"/>
          <w:lang w:val="en-US" w:eastAsia="zh-CN"/>
        </w:rPr>
        <w:t>万元、职工基本医疗保险缴费</w:t>
      </w:r>
      <w:r>
        <w:rPr>
          <w:rFonts w:hint="eastAsia" w:ascii="仿宋_GB2312" w:hAnsi="宋体" w:eastAsia="仿宋_GB2312" w:cs="宋体"/>
          <w:sz w:val="32"/>
          <w:szCs w:val="32"/>
          <w:lang w:val="en-US" w:eastAsia="zh-CN"/>
        </w:rPr>
        <w:t>23.12</w:t>
      </w:r>
      <w:r>
        <w:rPr>
          <w:rFonts w:hint="default" w:ascii="仿宋_GB2312" w:hAnsi="宋体" w:eastAsia="仿宋_GB2312" w:cs="宋体"/>
          <w:sz w:val="32"/>
          <w:szCs w:val="32"/>
          <w:lang w:val="en-US" w:eastAsia="zh-CN"/>
        </w:rPr>
        <w:t>万元、公务员医疗补助缴费</w:t>
      </w:r>
      <w:r>
        <w:rPr>
          <w:rFonts w:hint="eastAsia" w:ascii="仿宋_GB2312" w:hAnsi="宋体" w:eastAsia="仿宋_GB2312" w:cs="宋体"/>
          <w:sz w:val="32"/>
          <w:szCs w:val="32"/>
          <w:lang w:val="en-US" w:eastAsia="zh-CN"/>
        </w:rPr>
        <w:t>5.64</w:t>
      </w:r>
      <w:r>
        <w:rPr>
          <w:rFonts w:hint="default" w:ascii="仿宋_GB2312" w:hAnsi="宋体" w:eastAsia="仿宋_GB2312" w:cs="宋体"/>
          <w:sz w:val="32"/>
          <w:szCs w:val="32"/>
          <w:lang w:val="en-US" w:eastAsia="zh-CN"/>
        </w:rPr>
        <w:t>万元、机关事业单位基本养老保险缴费</w:t>
      </w:r>
      <w:r>
        <w:rPr>
          <w:rFonts w:hint="eastAsia" w:ascii="仿宋_GB2312" w:hAnsi="宋体" w:eastAsia="仿宋_GB2312" w:cs="宋体"/>
          <w:sz w:val="32"/>
          <w:szCs w:val="32"/>
          <w:lang w:val="en-US" w:eastAsia="zh-CN"/>
        </w:rPr>
        <w:t>79.6</w:t>
      </w:r>
      <w:r>
        <w:rPr>
          <w:rFonts w:hint="default" w:ascii="仿宋_GB2312" w:hAnsi="宋体" w:eastAsia="仿宋_GB2312" w:cs="宋体"/>
          <w:sz w:val="32"/>
          <w:szCs w:val="32"/>
          <w:lang w:val="en-US" w:eastAsia="zh-CN"/>
        </w:rPr>
        <w:t>万元、职业年金缴费</w:t>
      </w:r>
      <w:r>
        <w:rPr>
          <w:rFonts w:hint="eastAsia" w:ascii="仿宋_GB2312" w:hAnsi="宋体" w:eastAsia="仿宋_GB2312" w:cs="宋体"/>
          <w:sz w:val="32"/>
          <w:szCs w:val="32"/>
          <w:lang w:val="en-US" w:eastAsia="zh-CN"/>
        </w:rPr>
        <w:t>6.32</w:t>
      </w:r>
      <w:r>
        <w:rPr>
          <w:rFonts w:hint="default" w:ascii="仿宋_GB2312" w:hAnsi="宋体" w:eastAsia="仿宋_GB2312" w:cs="宋体"/>
          <w:sz w:val="32"/>
          <w:szCs w:val="32"/>
          <w:lang w:val="en-US" w:eastAsia="zh-CN"/>
        </w:rPr>
        <w:t>万元、住房公积金</w:t>
      </w:r>
      <w:r>
        <w:rPr>
          <w:rFonts w:hint="eastAsia" w:ascii="仿宋_GB2312" w:hAnsi="宋体" w:eastAsia="仿宋_GB2312" w:cs="宋体"/>
          <w:sz w:val="32"/>
          <w:szCs w:val="32"/>
          <w:lang w:val="en-US" w:eastAsia="zh-CN"/>
        </w:rPr>
        <w:t>59.7</w:t>
      </w:r>
      <w:r>
        <w:rPr>
          <w:rFonts w:hint="default" w:ascii="仿宋_GB2312" w:hAnsi="宋体" w:eastAsia="仿宋_GB2312" w:cs="宋体"/>
          <w:sz w:val="32"/>
          <w:szCs w:val="32"/>
          <w:lang w:val="en-US" w:eastAsia="zh-CN"/>
        </w:rPr>
        <w:t>万元、奖励金</w:t>
      </w:r>
      <w:r>
        <w:rPr>
          <w:rFonts w:hint="eastAsia" w:ascii="仿宋_GB2312" w:hAnsi="宋体" w:eastAsia="仿宋_GB2312" w:cs="宋体"/>
          <w:sz w:val="32"/>
          <w:szCs w:val="32"/>
          <w:lang w:val="en-US" w:eastAsia="zh-CN"/>
        </w:rPr>
        <w:t>0.05</w:t>
      </w:r>
      <w:r>
        <w:rPr>
          <w:rFonts w:hint="default" w:ascii="仿宋_GB2312" w:hAnsi="宋体" w:eastAsia="仿宋_GB2312" w:cs="宋体"/>
          <w:sz w:val="32"/>
          <w:szCs w:val="32"/>
          <w:lang w:val="en-US" w:eastAsia="zh-CN"/>
        </w:rPr>
        <w:t>万元、公务交通补贴</w:t>
      </w:r>
      <w:r>
        <w:rPr>
          <w:rFonts w:hint="eastAsia" w:ascii="仿宋_GB2312" w:hAnsi="宋体" w:eastAsia="仿宋_GB2312" w:cs="宋体"/>
          <w:sz w:val="32"/>
          <w:szCs w:val="32"/>
          <w:lang w:val="en-US" w:eastAsia="zh-CN"/>
        </w:rPr>
        <w:t>12.83</w:t>
      </w:r>
      <w:r>
        <w:rPr>
          <w:rFonts w:hint="default" w:ascii="仿宋_GB2312" w:hAnsi="宋体" w:eastAsia="仿宋_GB2312" w:cs="宋体"/>
          <w:sz w:val="32"/>
          <w:szCs w:val="32"/>
          <w:lang w:val="en-US" w:eastAsia="zh-CN"/>
        </w:rPr>
        <w:t>万元。</w:t>
      </w:r>
    </w:p>
    <w:p>
      <w:pPr>
        <w:spacing w:line="560" w:lineRule="exact"/>
        <w:ind w:firstLine="640"/>
        <w:rPr>
          <w:rFonts w:hint="default"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日常公用支出</w:t>
      </w:r>
      <w:r>
        <w:rPr>
          <w:rFonts w:hint="eastAsia" w:ascii="仿宋_GB2312" w:hAnsi="宋体" w:eastAsia="仿宋_GB2312" w:cs="宋体"/>
          <w:sz w:val="32"/>
          <w:szCs w:val="32"/>
          <w:lang w:val="en-US" w:eastAsia="zh-CN"/>
        </w:rPr>
        <w:t>57.66</w:t>
      </w:r>
      <w:r>
        <w:rPr>
          <w:rFonts w:hint="default" w:ascii="仿宋_GB2312" w:hAnsi="宋体" w:eastAsia="仿宋_GB2312" w:cs="宋体"/>
          <w:sz w:val="32"/>
          <w:szCs w:val="32"/>
          <w:lang w:val="en-US" w:eastAsia="zh-CN"/>
        </w:rPr>
        <w:t>万元，其中：办公费</w:t>
      </w:r>
      <w:r>
        <w:rPr>
          <w:rFonts w:hint="eastAsia" w:ascii="仿宋_GB2312" w:hAnsi="宋体" w:eastAsia="仿宋_GB2312" w:cs="宋体"/>
          <w:sz w:val="32"/>
          <w:szCs w:val="32"/>
          <w:lang w:val="en-US" w:eastAsia="zh-CN"/>
        </w:rPr>
        <w:t>10.5</w:t>
      </w:r>
      <w:r>
        <w:rPr>
          <w:rFonts w:hint="default" w:ascii="仿宋_GB2312" w:hAnsi="宋体" w:eastAsia="仿宋_GB2312" w:cs="宋体"/>
          <w:sz w:val="32"/>
          <w:szCs w:val="32"/>
          <w:lang w:val="en-US" w:eastAsia="zh-CN"/>
        </w:rPr>
        <w:t>万元、电费</w:t>
      </w:r>
      <w:r>
        <w:rPr>
          <w:rFonts w:hint="eastAsia" w:ascii="仿宋_GB2312" w:hAnsi="宋体" w:eastAsia="仿宋_GB2312" w:cs="宋体"/>
          <w:sz w:val="32"/>
          <w:szCs w:val="32"/>
          <w:lang w:val="en-US" w:eastAsia="zh-CN"/>
        </w:rPr>
        <w:t>8</w:t>
      </w:r>
      <w:r>
        <w:rPr>
          <w:rFonts w:hint="default" w:ascii="仿宋_GB2312" w:hAnsi="宋体" w:eastAsia="仿宋_GB2312" w:cs="宋体"/>
          <w:sz w:val="32"/>
          <w:szCs w:val="32"/>
          <w:lang w:val="en-US" w:eastAsia="zh-CN"/>
        </w:rPr>
        <w:t>万元、水费</w:t>
      </w:r>
      <w:r>
        <w:rPr>
          <w:rFonts w:hint="eastAsia" w:ascii="仿宋_GB2312" w:hAnsi="宋体" w:eastAsia="仿宋_GB2312" w:cs="宋体"/>
          <w:sz w:val="32"/>
          <w:szCs w:val="32"/>
          <w:lang w:val="en-US" w:eastAsia="zh-CN"/>
        </w:rPr>
        <w:t>1.1</w:t>
      </w:r>
      <w:r>
        <w:rPr>
          <w:rFonts w:hint="default" w:ascii="仿宋_GB2312" w:hAnsi="宋体" w:eastAsia="仿宋_GB2312" w:cs="宋体"/>
          <w:sz w:val="32"/>
          <w:szCs w:val="32"/>
          <w:lang w:val="en-US" w:eastAsia="zh-CN"/>
        </w:rPr>
        <w:t>万元、维修（护）费</w:t>
      </w:r>
      <w:r>
        <w:rPr>
          <w:rFonts w:hint="eastAsia" w:ascii="仿宋_GB2312" w:hAnsi="宋体" w:eastAsia="仿宋_GB2312" w:cs="宋体"/>
          <w:sz w:val="32"/>
          <w:szCs w:val="32"/>
          <w:lang w:val="en-US" w:eastAsia="zh-CN"/>
        </w:rPr>
        <w:t>3.5</w:t>
      </w:r>
      <w:r>
        <w:rPr>
          <w:rFonts w:hint="default" w:ascii="仿宋_GB2312" w:hAnsi="宋体" w:eastAsia="仿宋_GB2312" w:cs="宋体"/>
          <w:sz w:val="32"/>
          <w:szCs w:val="32"/>
          <w:lang w:val="en-US" w:eastAsia="zh-CN"/>
        </w:rPr>
        <w:t>万元、印刷费</w:t>
      </w:r>
      <w:r>
        <w:rPr>
          <w:rFonts w:hint="eastAsia" w:ascii="仿宋_GB2312" w:hAnsi="宋体" w:eastAsia="仿宋_GB2312" w:cs="宋体"/>
          <w:sz w:val="32"/>
          <w:szCs w:val="32"/>
          <w:lang w:val="en-US" w:eastAsia="zh-CN"/>
        </w:rPr>
        <w:t>2.3</w:t>
      </w:r>
      <w:r>
        <w:rPr>
          <w:rFonts w:hint="default" w:ascii="仿宋_GB2312" w:hAnsi="宋体" w:eastAsia="仿宋_GB2312" w:cs="宋体"/>
          <w:sz w:val="32"/>
          <w:szCs w:val="32"/>
          <w:lang w:val="en-US" w:eastAsia="zh-CN"/>
        </w:rPr>
        <w:t>万元、</w:t>
      </w:r>
      <w:r>
        <w:rPr>
          <w:rFonts w:hint="eastAsia" w:ascii="仿宋_GB2312" w:hAnsi="宋体" w:eastAsia="仿宋_GB2312" w:cs="宋体"/>
          <w:sz w:val="32"/>
          <w:szCs w:val="32"/>
          <w:lang w:val="en-US" w:eastAsia="zh-CN"/>
        </w:rPr>
        <w:t>邮电费9.6万元、</w:t>
      </w:r>
      <w:r>
        <w:rPr>
          <w:rFonts w:hint="default" w:ascii="仿宋_GB2312" w:hAnsi="宋体" w:eastAsia="仿宋_GB2312" w:cs="宋体"/>
          <w:sz w:val="32"/>
          <w:szCs w:val="32"/>
          <w:lang w:val="en-US" w:eastAsia="zh-CN"/>
        </w:rPr>
        <w:t>差旅费</w:t>
      </w:r>
      <w:r>
        <w:rPr>
          <w:rFonts w:hint="eastAsia" w:ascii="仿宋_GB2312" w:hAnsi="宋体" w:eastAsia="仿宋_GB2312" w:cs="宋体"/>
          <w:sz w:val="32"/>
          <w:szCs w:val="32"/>
          <w:lang w:val="en-US" w:eastAsia="zh-CN"/>
        </w:rPr>
        <w:t>3.5</w:t>
      </w:r>
      <w:r>
        <w:rPr>
          <w:rFonts w:hint="default" w:ascii="仿宋_GB2312" w:hAnsi="宋体" w:eastAsia="仿宋_GB2312" w:cs="宋体"/>
          <w:sz w:val="32"/>
          <w:szCs w:val="32"/>
          <w:lang w:val="en-US" w:eastAsia="zh-CN"/>
        </w:rPr>
        <w:t>万元、公务接待3</w:t>
      </w:r>
      <w:r>
        <w:rPr>
          <w:rFonts w:hint="eastAsia" w:ascii="仿宋_GB2312" w:hAnsi="宋体" w:eastAsia="仿宋_GB2312" w:cs="宋体"/>
          <w:sz w:val="32"/>
          <w:szCs w:val="32"/>
          <w:lang w:val="en-US" w:eastAsia="zh-CN"/>
        </w:rPr>
        <w:t>.5</w:t>
      </w:r>
      <w:r>
        <w:rPr>
          <w:rFonts w:hint="default" w:ascii="仿宋_GB2312" w:hAnsi="宋体" w:eastAsia="仿宋_GB2312" w:cs="宋体"/>
          <w:sz w:val="32"/>
          <w:szCs w:val="32"/>
          <w:lang w:val="en-US" w:eastAsia="zh-CN"/>
        </w:rPr>
        <w:t>万元、手续费</w:t>
      </w:r>
      <w:r>
        <w:rPr>
          <w:rFonts w:hint="eastAsia" w:ascii="仿宋_GB2312" w:hAnsi="宋体" w:eastAsia="仿宋_GB2312" w:cs="宋体"/>
          <w:sz w:val="32"/>
          <w:szCs w:val="32"/>
          <w:lang w:val="en-US" w:eastAsia="zh-CN"/>
        </w:rPr>
        <w:t>0.1</w:t>
      </w:r>
      <w:r>
        <w:rPr>
          <w:rFonts w:hint="default" w:ascii="仿宋_GB2312" w:hAnsi="宋体" w:eastAsia="仿宋_GB2312" w:cs="宋体"/>
          <w:sz w:val="32"/>
          <w:szCs w:val="32"/>
          <w:lang w:val="en-US" w:eastAsia="zh-CN"/>
        </w:rPr>
        <w:t>万元、工会经费</w:t>
      </w:r>
      <w:r>
        <w:rPr>
          <w:rFonts w:hint="eastAsia" w:ascii="仿宋_GB2312" w:hAnsi="宋体" w:eastAsia="仿宋_GB2312" w:cs="宋体"/>
          <w:sz w:val="32"/>
          <w:szCs w:val="32"/>
          <w:lang w:val="en-US" w:eastAsia="zh-CN"/>
        </w:rPr>
        <w:t>3.57</w:t>
      </w:r>
      <w:r>
        <w:rPr>
          <w:rFonts w:hint="default" w:ascii="仿宋_GB2312" w:hAnsi="宋体" w:eastAsia="仿宋_GB2312" w:cs="宋体"/>
          <w:sz w:val="32"/>
          <w:szCs w:val="32"/>
          <w:lang w:val="en-US" w:eastAsia="zh-CN"/>
        </w:rPr>
        <w:t>万元、福利费</w:t>
      </w:r>
      <w:r>
        <w:rPr>
          <w:rFonts w:hint="eastAsia" w:ascii="仿宋_GB2312" w:hAnsi="宋体" w:eastAsia="仿宋_GB2312" w:cs="宋体"/>
          <w:sz w:val="32"/>
          <w:szCs w:val="32"/>
          <w:lang w:val="en-US" w:eastAsia="zh-CN"/>
        </w:rPr>
        <w:t>5.36</w:t>
      </w:r>
      <w:r>
        <w:rPr>
          <w:rFonts w:hint="default" w:ascii="仿宋_GB2312" w:hAnsi="宋体" w:eastAsia="仿宋_GB2312" w:cs="宋体"/>
          <w:sz w:val="32"/>
          <w:szCs w:val="32"/>
          <w:lang w:val="en-US" w:eastAsia="zh-CN"/>
        </w:rPr>
        <w:t>万元、其他商品和服务支出</w:t>
      </w:r>
      <w:r>
        <w:rPr>
          <w:rFonts w:hint="eastAsia" w:ascii="仿宋_GB2312" w:hAnsi="宋体" w:eastAsia="仿宋_GB2312" w:cs="宋体"/>
          <w:sz w:val="32"/>
          <w:szCs w:val="32"/>
          <w:lang w:val="en-US" w:eastAsia="zh-CN"/>
        </w:rPr>
        <w:t>6.62</w:t>
      </w:r>
      <w:r>
        <w:rPr>
          <w:rFonts w:hint="default" w:ascii="仿宋_GB2312" w:hAnsi="宋体" w:eastAsia="仿宋_GB2312" w:cs="宋体"/>
          <w:sz w:val="32"/>
          <w:szCs w:val="32"/>
          <w:lang w:val="en-US" w:eastAsia="zh-CN"/>
        </w:rPr>
        <w:t>万元。</w:t>
      </w:r>
    </w:p>
    <w:p>
      <w:pPr>
        <w:spacing w:line="560" w:lineRule="exact"/>
        <w:ind w:firstLine="640"/>
        <w:outlineLvl w:val="1"/>
        <w:rPr>
          <w:rFonts w:hint="default" w:ascii="楷体_GB2312" w:hAnsi="宋体" w:eastAsia="楷体_GB2312" w:cs="宋体"/>
          <w:b w:val="0"/>
          <w:bCs/>
          <w:sz w:val="32"/>
          <w:szCs w:val="32"/>
          <w:lang w:val="en-US" w:eastAsia="zh-CN"/>
        </w:rPr>
      </w:pPr>
      <w:bookmarkStart w:id="11" w:name="_Toc13523"/>
      <w:r>
        <w:rPr>
          <w:rFonts w:hint="default" w:ascii="楷体_GB2312" w:hAnsi="宋体" w:eastAsia="楷体_GB2312" w:cs="宋体"/>
          <w:b w:val="0"/>
          <w:bCs/>
          <w:sz w:val="32"/>
          <w:szCs w:val="32"/>
          <w:lang w:val="en-US" w:eastAsia="zh-CN"/>
        </w:rPr>
        <w:t>（五）一般公共预算项目支出情况说明</w:t>
      </w:r>
      <w:bookmarkEnd w:id="11"/>
    </w:p>
    <w:p>
      <w:pPr>
        <w:spacing w:line="56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四川泸县经济开发区管理委员会</w:t>
      </w:r>
      <w:r>
        <w:rPr>
          <w:rFonts w:hint="default" w:ascii="仿宋_GB2312" w:hAnsi="宋体" w:eastAsia="仿宋_GB2312" w:cs="宋体"/>
          <w:sz w:val="32"/>
          <w:szCs w:val="32"/>
          <w:lang w:val="en-US" w:eastAsia="zh-CN"/>
        </w:rPr>
        <w:t>2023年项目支出预算总额</w:t>
      </w:r>
      <w:r>
        <w:rPr>
          <w:rFonts w:hint="eastAsia" w:ascii="仿宋_GB2312" w:hAnsi="宋体" w:eastAsia="仿宋_GB2312" w:cs="宋体"/>
          <w:sz w:val="32"/>
          <w:szCs w:val="32"/>
          <w:lang w:val="en-US" w:eastAsia="zh-CN"/>
        </w:rPr>
        <w:t>265</w:t>
      </w:r>
      <w:r>
        <w:rPr>
          <w:rFonts w:hint="default" w:ascii="仿宋_GB2312" w:hAnsi="宋体" w:eastAsia="仿宋_GB2312" w:cs="宋体"/>
          <w:sz w:val="32"/>
          <w:szCs w:val="32"/>
          <w:lang w:val="en-US" w:eastAsia="zh-CN"/>
        </w:rPr>
        <w:t>万元，其中：</w:t>
      </w:r>
      <w:r>
        <w:rPr>
          <w:rFonts w:hint="eastAsia" w:ascii="仿宋_GB2312" w:hAnsi="宋体" w:eastAsia="仿宋_GB2312" w:cs="宋体"/>
          <w:sz w:val="32"/>
          <w:szCs w:val="32"/>
          <w:lang w:val="en-US" w:eastAsia="zh-CN"/>
        </w:rPr>
        <w:t>办公设备采购9</w:t>
      </w:r>
      <w:r>
        <w:rPr>
          <w:rFonts w:hint="default" w:ascii="仿宋_GB2312" w:hAnsi="宋体" w:eastAsia="仿宋_GB2312" w:cs="宋体"/>
          <w:sz w:val="32"/>
          <w:szCs w:val="32"/>
          <w:lang w:val="en-US" w:eastAsia="zh-CN"/>
        </w:rPr>
        <w:t>万元、其他运转支出</w:t>
      </w:r>
      <w:r>
        <w:rPr>
          <w:rFonts w:hint="eastAsia" w:ascii="仿宋_GB2312" w:hAnsi="宋体" w:eastAsia="仿宋_GB2312" w:cs="宋体"/>
          <w:sz w:val="32"/>
          <w:szCs w:val="32"/>
          <w:lang w:val="en-US" w:eastAsia="zh-CN"/>
        </w:rPr>
        <w:t>170</w:t>
      </w:r>
      <w:r>
        <w:rPr>
          <w:rFonts w:hint="default" w:ascii="仿宋_GB2312" w:hAnsi="宋体" w:eastAsia="仿宋_GB2312" w:cs="宋体"/>
          <w:sz w:val="32"/>
          <w:szCs w:val="32"/>
          <w:lang w:val="en-US" w:eastAsia="zh-CN"/>
        </w:rPr>
        <w:t>万元</w:t>
      </w:r>
      <w:r>
        <w:rPr>
          <w:rFonts w:hint="eastAsia" w:ascii="仿宋_GB2312" w:hAnsi="宋体" w:eastAsia="仿宋_GB2312" w:cs="宋体"/>
          <w:sz w:val="32"/>
          <w:szCs w:val="32"/>
          <w:lang w:val="en-US" w:eastAsia="zh-CN"/>
        </w:rPr>
        <w:t>、办公室租金86万元。</w:t>
      </w:r>
    </w:p>
    <w:p>
      <w:pPr>
        <w:spacing w:line="560" w:lineRule="exact"/>
        <w:outlineLvl w:val="0"/>
        <w:rPr>
          <w:rFonts w:hint="eastAsia" w:ascii="黑体" w:hAnsi="黑体" w:eastAsia="黑体" w:cs="黑体"/>
          <w:sz w:val="32"/>
          <w:szCs w:val="32"/>
        </w:rPr>
      </w:pPr>
      <w:r>
        <w:rPr>
          <w:rFonts w:hint="eastAsia" w:ascii="黑体" w:hAnsi="黑体" w:eastAsia="黑体" w:cs="黑体"/>
          <w:sz w:val="32"/>
          <w:szCs w:val="32"/>
        </w:rPr>
        <w:t>　　</w:t>
      </w:r>
      <w:bookmarkStart w:id="12" w:name="_Toc27236"/>
      <w:r>
        <w:rPr>
          <w:rFonts w:hint="eastAsia" w:ascii="黑体" w:hAnsi="黑体" w:eastAsia="黑体" w:cs="黑体"/>
          <w:sz w:val="32"/>
          <w:szCs w:val="32"/>
          <w:lang w:eastAsia="zh-CN"/>
        </w:rPr>
        <w:t>五</w:t>
      </w:r>
      <w:r>
        <w:rPr>
          <w:rFonts w:hint="eastAsia" w:ascii="黑体" w:hAnsi="黑体" w:eastAsia="黑体" w:cs="黑体"/>
          <w:sz w:val="32"/>
          <w:szCs w:val="32"/>
        </w:rPr>
        <w:t>、“三公”经费财政拨款预算安排情况</w:t>
      </w:r>
      <w:bookmarkEnd w:id="12"/>
      <w:r>
        <w:rPr>
          <w:rFonts w:hint="eastAsia" w:ascii="黑体" w:hAnsi="黑体" w:eastAsia="黑体" w:cs="黑体"/>
          <w:sz w:val="32"/>
          <w:szCs w:val="32"/>
        </w:rPr>
        <w:t xml:space="preserve"> </w:t>
      </w:r>
    </w:p>
    <w:p>
      <w:pPr>
        <w:spacing w:line="560" w:lineRule="exact"/>
        <w:rPr>
          <w:rFonts w:hint="eastAsia" w:ascii="仿宋_GB2312" w:hAnsi="宋体" w:eastAsia="仿宋_GB2312" w:cs="宋体"/>
          <w:sz w:val="32"/>
          <w:szCs w:val="32"/>
        </w:rPr>
      </w:pPr>
      <w:r>
        <w:rPr>
          <w:rFonts w:hint="eastAsia" w:ascii="宋体" w:hAnsi="宋体" w:cs="宋体"/>
          <w:sz w:val="32"/>
          <w:szCs w:val="32"/>
        </w:rPr>
        <w:t>　　</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年“三公”经费财政拨款预算数3.5万元，因公出国（境）经费0万元，公务接待费3.5万元，公务用车购置及运行维护费0万元，我单位公务用车统一由机关事务办预算和管理。</w:t>
      </w:r>
    </w:p>
    <w:p>
      <w:pPr>
        <w:numPr>
          <w:ilvl w:val="0"/>
          <w:numId w:val="0"/>
        </w:numPr>
        <w:spacing w:line="560" w:lineRule="exact"/>
        <w:ind w:left="640" w:leftChars="0"/>
        <w:outlineLvl w:val="0"/>
        <w:rPr>
          <w:rFonts w:hint="eastAsia" w:ascii="仿宋_GB2312" w:hAnsi="宋体" w:eastAsia="仿宋_GB2312" w:cs="宋体"/>
          <w:sz w:val="32"/>
          <w:szCs w:val="32"/>
        </w:rPr>
      </w:pPr>
      <w:bookmarkStart w:id="13" w:name="_Toc20929"/>
      <w:r>
        <w:rPr>
          <w:rFonts w:hint="eastAsia" w:ascii="黑体" w:hAnsi="黑体" w:eastAsia="黑体" w:cs="黑体"/>
          <w:sz w:val="32"/>
          <w:szCs w:val="32"/>
          <w:lang w:eastAsia="zh-CN"/>
        </w:rPr>
        <w:t>六、</w:t>
      </w:r>
      <w:r>
        <w:rPr>
          <w:rFonts w:hint="eastAsia" w:ascii="黑体" w:hAnsi="黑体" w:eastAsia="黑体" w:cs="黑体"/>
          <w:sz w:val="32"/>
          <w:szCs w:val="32"/>
        </w:rPr>
        <w:t>政府性基金预算支出情况</w:t>
      </w:r>
      <w:r>
        <w:rPr>
          <w:rFonts w:hint="eastAsia" w:ascii="黑体" w:hAnsi="黑体" w:eastAsia="黑体" w:cs="黑体"/>
          <w:sz w:val="32"/>
          <w:szCs w:val="32"/>
          <w:lang w:eastAsia="zh-CN"/>
        </w:rPr>
        <w:t>（</w:t>
      </w:r>
      <w:r>
        <w:rPr>
          <w:rFonts w:hint="eastAsia" w:ascii="仿宋_GB2312" w:hAnsi="宋体" w:eastAsia="仿宋_GB2312" w:cs="宋体"/>
          <w:sz w:val="32"/>
          <w:szCs w:val="32"/>
        </w:rPr>
        <w:t>无</w:t>
      </w:r>
      <w:r>
        <w:rPr>
          <w:rFonts w:hint="eastAsia" w:ascii="黑体" w:hAnsi="黑体" w:eastAsia="黑体" w:cs="黑体"/>
          <w:sz w:val="32"/>
          <w:szCs w:val="32"/>
          <w:lang w:eastAsia="zh-CN"/>
        </w:rPr>
        <w:t>）</w:t>
      </w:r>
      <w:bookmarkEnd w:id="13"/>
    </w:p>
    <w:p>
      <w:pPr>
        <w:numPr>
          <w:ilvl w:val="0"/>
          <w:numId w:val="0"/>
        </w:numPr>
        <w:spacing w:line="560" w:lineRule="exact"/>
        <w:ind w:left="640" w:leftChars="0"/>
        <w:outlineLvl w:val="0"/>
        <w:rPr>
          <w:rFonts w:hint="eastAsia" w:ascii="黑体" w:hAnsi="黑体" w:eastAsia="黑体" w:cs="黑体"/>
          <w:sz w:val="32"/>
          <w:szCs w:val="32"/>
        </w:rPr>
      </w:pPr>
      <w:bookmarkStart w:id="14" w:name="_Toc15275"/>
      <w:r>
        <w:rPr>
          <w:rFonts w:hint="eastAsia" w:ascii="黑体" w:hAnsi="黑体" w:eastAsia="黑体" w:cs="黑体"/>
          <w:sz w:val="32"/>
          <w:szCs w:val="32"/>
          <w:lang w:eastAsia="zh-CN"/>
        </w:rPr>
        <w:t>七、</w:t>
      </w:r>
      <w:r>
        <w:rPr>
          <w:rFonts w:hint="eastAsia" w:ascii="黑体" w:hAnsi="黑体" w:eastAsia="黑体" w:cs="黑体"/>
          <w:sz w:val="32"/>
          <w:szCs w:val="32"/>
        </w:rPr>
        <w:t>国有资本经营预算支出情况</w:t>
      </w:r>
      <w:r>
        <w:rPr>
          <w:rFonts w:hint="eastAsia" w:ascii="黑体" w:hAnsi="黑体" w:eastAsia="黑体" w:cs="黑体"/>
          <w:sz w:val="32"/>
          <w:szCs w:val="32"/>
          <w:lang w:eastAsia="zh-CN"/>
        </w:rPr>
        <w:t>（</w:t>
      </w:r>
      <w:r>
        <w:rPr>
          <w:rFonts w:hint="eastAsia" w:ascii="仿宋_GB2312" w:hAnsi="宋体" w:eastAsia="仿宋_GB2312" w:cs="宋体"/>
          <w:sz w:val="32"/>
          <w:szCs w:val="32"/>
        </w:rPr>
        <w:t>无</w:t>
      </w:r>
      <w:r>
        <w:rPr>
          <w:rFonts w:hint="eastAsia" w:ascii="黑体" w:hAnsi="黑体" w:eastAsia="黑体" w:cs="黑体"/>
          <w:sz w:val="32"/>
          <w:szCs w:val="32"/>
          <w:lang w:eastAsia="zh-CN"/>
        </w:rPr>
        <w:t>）</w:t>
      </w:r>
      <w:bookmarkEnd w:id="14"/>
    </w:p>
    <w:p>
      <w:pPr>
        <w:numPr>
          <w:ilvl w:val="0"/>
          <w:numId w:val="0"/>
        </w:numPr>
        <w:spacing w:line="560" w:lineRule="exact"/>
        <w:ind w:left="640" w:leftChars="0"/>
        <w:outlineLvl w:val="0"/>
        <w:rPr>
          <w:rFonts w:hint="eastAsia" w:ascii="黑体" w:hAnsi="黑体" w:eastAsia="黑体" w:cs="黑体"/>
          <w:sz w:val="32"/>
          <w:szCs w:val="32"/>
        </w:rPr>
      </w:pPr>
      <w:bookmarkStart w:id="15" w:name="_Toc13663"/>
      <w:r>
        <w:rPr>
          <w:rFonts w:hint="eastAsia" w:ascii="黑体" w:hAnsi="黑体" w:eastAsia="黑体" w:cs="黑体"/>
          <w:sz w:val="32"/>
          <w:szCs w:val="32"/>
          <w:lang w:eastAsia="zh-CN"/>
        </w:rPr>
        <w:t>八、</w:t>
      </w:r>
      <w:r>
        <w:rPr>
          <w:rFonts w:hint="eastAsia" w:ascii="黑体" w:hAnsi="黑体" w:eastAsia="黑体" w:cs="黑体"/>
          <w:sz w:val="32"/>
          <w:szCs w:val="32"/>
        </w:rPr>
        <w:t>政府性基金预算“三公”经费支出情况</w:t>
      </w:r>
      <w:r>
        <w:rPr>
          <w:rFonts w:hint="eastAsia" w:ascii="黑体" w:hAnsi="黑体" w:eastAsia="黑体" w:cs="黑体"/>
          <w:sz w:val="32"/>
          <w:szCs w:val="32"/>
          <w:lang w:eastAsia="zh-CN"/>
        </w:rPr>
        <w:t>（</w:t>
      </w:r>
      <w:r>
        <w:rPr>
          <w:rFonts w:hint="eastAsia" w:ascii="仿宋_GB2312" w:hAnsi="宋体" w:eastAsia="仿宋_GB2312" w:cs="宋体"/>
          <w:sz w:val="32"/>
          <w:szCs w:val="32"/>
        </w:rPr>
        <w:t>无</w:t>
      </w:r>
      <w:r>
        <w:rPr>
          <w:rFonts w:hint="eastAsia" w:ascii="黑体" w:hAnsi="黑体" w:eastAsia="黑体" w:cs="黑体"/>
          <w:sz w:val="32"/>
          <w:szCs w:val="32"/>
          <w:lang w:eastAsia="zh-CN"/>
        </w:rPr>
        <w:t>）</w:t>
      </w:r>
      <w:bookmarkEnd w:id="15"/>
    </w:p>
    <w:p>
      <w:pPr>
        <w:spacing w:line="560" w:lineRule="exact"/>
        <w:ind w:firstLine="640" w:firstLineChars="200"/>
        <w:outlineLvl w:val="0"/>
        <w:rPr>
          <w:rFonts w:hint="eastAsia" w:ascii="黑体" w:hAnsi="黑体" w:eastAsia="黑体" w:cs="黑体"/>
          <w:sz w:val="32"/>
          <w:szCs w:val="32"/>
        </w:rPr>
      </w:pPr>
      <w:bookmarkStart w:id="16" w:name="_Toc7066"/>
      <w:r>
        <w:rPr>
          <w:rFonts w:hint="eastAsia" w:ascii="黑体" w:hAnsi="黑体" w:eastAsia="黑体" w:cs="黑体"/>
          <w:sz w:val="32"/>
          <w:szCs w:val="32"/>
          <w:lang w:eastAsia="zh-CN"/>
        </w:rPr>
        <w:t>九</w:t>
      </w:r>
      <w:r>
        <w:rPr>
          <w:rFonts w:hint="eastAsia" w:ascii="黑体" w:hAnsi="黑体" w:eastAsia="黑体" w:cs="黑体"/>
          <w:sz w:val="32"/>
          <w:szCs w:val="32"/>
        </w:rPr>
        <w:t>、其他重要事项的情况说明</w:t>
      </w:r>
      <w:bookmarkEnd w:id="16"/>
    </w:p>
    <w:p>
      <w:pPr>
        <w:spacing w:line="560" w:lineRule="exact"/>
        <w:ind w:firstLine="640"/>
        <w:outlineLvl w:val="1"/>
        <w:rPr>
          <w:rFonts w:hint="eastAsia" w:ascii="楷体_GB2312" w:hAnsi="宋体" w:eastAsia="楷体_GB2312" w:cs="宋体"/>
          <w:b w:val="0"/>
          <w:bCs/>
          <w:sz w:val="32"/>
          <w:szCs w:val="32"/>
        </w:rPr>
      </w:pPr>
      <w:bookmarkStart w:id="17" w:name="_Toc16851"/>
      <w:r>
        <w:rPr>
          <w:rFonts w:hint="eastAsia" w:ascii="楷体_GB2312" w:hAnsi="宋体" w:eastAsia="楷体_GB2312" w:cs="宋体"/>
          <w:b w:val="0"/>
          <w:bCs/>
          <w:sz w:val="32"/>
          <w:szCs w:val="32"/>
        </w:rPr>
        <w:t>（一）机关运行经费</w:t>
      </w:r>
      <w:bookmarkEnd w:id="17"/>
      <w:r>
        <w:rPr>
          <w:rFonts w:hint="eastAsia" w:ascii="楷体_GB2312" w:hAnsi="宋体" w:eastAsia="楷体_GB2312" w:cs="宋体"/>
          <w:b w:val="0"/>
          <w:bCs/>
          <w:sz w:val="32"/>
          <w:szCs w:val="32"/>
        </w:rPr>
        <w:t xml:space="preserve"> </w:t>
      </w:r>
    </w:p>
    <w:p>
      <w:pPr>
        <w:spacing w:line="560" w:lineRule="exact"/>
        <w:rPr>
          <w:rFonts w:hint="eastAsia" w:ascii="仿宋_GB2312" w:hAnsi="宋体" w:eastAsia="仿宋_GB2312" w:cs="宋体"/>
          <w:sz w:val="32"/>
          <w:szCs w:val="32"/>
        </w:rPr>
      </w:pPr>
      <w:r>
        <w:rPr>
          <w:rFonts w:hint="eastAsia" w:ascii="宋体" w:hAnsi="宋体" w:cs="宋体"/>
          <w:sz w:val="32"/>
          <w:szCs w:val="32"/>
        </w:rPr>
        <w:t>　　</w:t>
      </w:r>
      <w:r>
        <w:rPr>
          <w:rFonts w:hint="eastAsia" w:ascii="仿宋_GB2312" w:hAnsi="宋体" w:eastAsia="仿宋_GB2312" w:cs="宋体"/>
          <w:sz w:val="32"/>
          <w:szCs w:val="32"/>
        </w:rPr>
        <w:t>机关运行经费财政拨款预算</w:t>
      </w:r>
      <w:r>
        <w:rPr>
          <w:rFonts w:hint="eastAsia" w:ascii="仿宋_GB2312" w:hAnsi="宋体" w:eastAsia="仿宋_GB2312" w:cs="宋体"/>
          <w:sz w:val="32"/>
          <w:szCs w:val="32"/>
          <w:lang w:val="en-US" w:eastAsia="zh-CN"/>
        </w:rPr>
        <w:t>745.01</w:t>
      </w:r>
      <w:r>
        <w:rPr>
          <w:rFonts w:hint="eastAsia" w:ascii="仿宋_GB2312" w:hAnsi="宋体" w:eastAsia="仿宋_GB2312" w:cs="宋体"/>
          <w:sz w:val="32"/>
          <w:szCs w:val="32"/>
        </w:rPr>
        <w:t>万元，比上年预算444.18万元</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300.83</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增长</w:t>
      </w:r>
      <w:r>
        <w:rPr>
          <w:rFonts w:hint="eastAsia" w:ascii="仿宋_GB2312" w:hAnsi="宋体" w:eastAsia="仿宋_GB2312" w:cs="宋体"/>
          <w:sz w:val="32"/>
          <w:szCs w:val="32"/>
          <w:lang w:val="en-US" w:eastAsia="zh-CN"/>
        </w:rPr>
        <w:t>67.73</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主要原因是</w:t>
      </w:r>
      <w:r>
        <w:rPr>
          <w:rFonts w:hint="eastAsia" w:ascii="仿宋_GB2312" w:hAnsi="宋体" w:eastAsia="仿宋_GB2312" w:cs="宋体"/>
          <w:sz w:val="32"/>
          <w:szCs w:val="32"/>
          <w:lang w:val="en-US" w:eastAsia="zh-CN"/>
        </w:rPr>
        <w:t>2023年将基础绩效奖纳入每月工资预算且2023年预算新增2名公务员</w:t>
      </w:r>
      <w:r>
        <w:rPr>
          <w:rFonts w:hint="eastAsia" w:ascii="仿宋_GB2312" w:hAnsi="宋体" w:eastAsia="仿宋_GB2312" w:cs="宋体"/>
          <w:sz w:val="32"/>
          <w:szCs w:val="32"/>
        </w:rPr>
        <w:t xml:space="preserve">。 </w:t>
      </w:r>
    </w:p>
    <w:p>
      <w:pPr>
        <w:spacing w:line="560" w:lineRule="exact"/>
        <w:ind w:firstLine="640" w:firstLineChars="200"/>
        <w:outlineLvl w:val="1"/>
        <w:rPr>
          <w:rFonts w:hint="eastAsia" w:ascii="楷体_GB2312" w:hAnsi="宋体" w:eastAsia="楷体_GB2312" w:cs="宋体"/>
          <w:b w:val="0"/>
          <w:bCs/>
          <w:sz w:val="32"/>
          <w:szCs w:val="32"/>
        </w:rPr>
      </w:pPr>
      <w:bookmarkStart w:id="18" w:name="_Toc2974"/>
      <w:r>
        <w:rPr>
          <w:rFonts w:hint="eastAsia" w:ascii="楷体_GB2312" w:hAnsi="宋体" w:eastAsia="楷体_GB2312" w:cs="宋体"/>
          <w:b w:val="0"/>
          <w:bCs/>
          <w:sz w:val="32"/>
          <w:szCs w:val="32"/>
        </w:rPr>
        <w:t>（二）政府采购预算安排情况</w:t>
      </w:r>
      <w:bookmarkEnd w:id="18"/>
      <w:r>
        <w:rPr>
          <w:rFonts w:hint="eastAsia" w:ascii="楷体_GB2312" w:hAnsi="宋体" w:eastAsia="楷体_GB2312" w:cs="宋体"/>
          <w:b w:val="0"/>
          <w:bCs/>
          <w:sz w:val="32"/>
          <w:szCs w:val="32"/>
        </w:rPr>
        <w:t xml:space="preserve"> </w:t>
      </w:r>
    </w:p>
    <w:p>
      <w:pPr>
        <w:spacing w:line="560" w:lineRule="exact"/>
        <w:rPr>
          <w:rFonts w:hint="default" w:ascii="仿宋_GB2312" w:hAnsi="宋体" w:eastAsia="仿宋_GB2312" w:cs="宋体"/>
          <w:sz w:val="32"/>
          <w:szCs w:val="32"/>
          <w:lang w:val="en-US" w:eastAsia="zh-CN"/>
        </w:rPr>
      </w:pPr>
      <w:r>
        <w:rPr>
          <w:rFonts w:hint="eastAsia" w:ascii="宋体" w:hAnsi="宋体" w:cs="宋体"/>
          <w:sz w:val="32"/>
          <w:szCs w:val="32"/>
        </w:rPr>
        <w:t>　　</w:t>
      </w:r>
      <w:r>
        <w:rPr>
          <w:rFonts w:hint="eastAsia" w:ascii="仿宋_GB2312" w:hAnsi="宋体" w:eastAsia="仿宋_GB2312" w:cs="宋体"/>
          <w:sz w:val="32"/>
          <w:szCs w:val="32"/>
        </w:rPr>
        <w:t>政府采购预算</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主要用于办公设备采购</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对需要进行报废的办公设备进行更换，保障单位正常运行。</w:t>
      </w:r>
    </w:p>
    <w:p>
      <w:pPr>
        <w:spacing w:line="560" w:lineRule="exact"/>
        <w:ind w:firstLine="640" w:firstLineChars="200"/>
        <w:outlineLvl w:val="1"/>
        <w:rPr>
          <w:rFonts w:hint="eastAsia" w:ascii="楷体_GB2312" w:hAnsi="宋体" w:eastAsia="楷体_GB2312" w:cs="宋体"/>
          <w:b w:val="0"/>
          <w:bCs/>
          <w:sz w:val="32"/>
          <w:szCs w:val="32"/>
        </w:rPr>
      </w:pPr>
      <w:bookmarkStart w:id="19" w:name="_Toc25414"/>
      <w:r>
        <w:rPr>
          <w:rFonts w:hint="eastAsia" w:ascii="楷体_GB2312" w:hAnsi="宋体" w:eastAsia="楷体_GB2312" w:cs="宋体"/>
          <w:b w:val="0"/>
          <w:bCs/>
          <w:sz w:val="32"/>
          <w:szCs w:val="32"/>
        </w:rPr>
        <w:t>（三）国有资产占用情况</w:t>
      </w:r>
      <w:bookmarkEnd w:id="19"/>
      <w:r>
        <w:rPr>
          <w:rFonts w:hint="eastAsia" w:ascii="楷体_GB2312" w:hAnsi="宋体" w:eastAsia="楷体_GB2312" w:cs="宋体"/>
          <w:b w:val="0"/>
          <w:bCs/>
          <w:sz w:val="32"/>
          <w:szCs w:val="32"/>
        </w:rPr>
        <w:t xml:space="preserve"> </w:t>
      </w:r>
    </w:p>
    <w:p>
      <w:pPr>
        <w:spacing w:line="560" w:lineRule="exact"/>
        <w:rPr>
          <w:rFonts w:hint="eastAsia" w:ascii="仿宋_GB2312" w:hAnsi="宋体" w:eastAsia="仿宋_GB2312" w:cs="宋体"/>
          <w:sz w:val="32"/>
          <w:szCs w:val="32"/>
        </w:rPr>
      </w:pPr>
      <w:r>
        <w:rPr>
          <w:rFonts w:hint="eastAsia" w:ascii="宋体" w:hAnsi="宋体" w:cs="宋体"/>
          <w:sz w:val="32"/>
          <w:szCs w:val="32"/>
        </w:rPr>
        <w:t>　　</w:t>
      </w:r>
      <w:r>
        <w:rPr>
          <w:rFonts w:hint="eastAsia" w:ascii="仿宋_GB2312" w:hAnsi="宋体" w:eastAsia="仿宋_GB2312" w:cs="宋体"/>
          <w:sz w:val="32"/>
          <w:szCs w:val="32"/>
        </w:rPr>
        <w:t xml:space="preserve">共有车辆0辆，其中一般公务用车0辆、执法执勤用车0辆。单位价值200万元以上大型设备0台（套）。 </w:t>
      </w:r>
    </w:p>
    <w:p>
      <w:pPr>
        <w:spacing w:line="56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 xml:space="preserve">年部门预算安排购置车辆及单位价值200万元以上大型设备经费0万元。 </w:t>
      </w:r>
    </w:p>
    <w:p>
      <w:pPr>
        <w:spacing w:line="560" w:lineRule="exact"/>
        <w:ind w:firstLine="64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单位公务用车为县机关事务办委托使用车辆</w:t>
      </w:r>
      <w:r>
        <w:rPr>
          <w:rFonts w:hint="eastAsia" w:ascii="仿宋_GB2312" w:hAnsi="宋体" w:eastAsia="仿宋_GB2312" w:cs="宋体"/>
          <w:sz w:val="32"/>
          <w:szCs w:val="32"/>
          <w:lang w:val="en-US" w:eastAsia="zh-CN"/>
        </w:rPr>
        <w:t>1辆</w:t>
      </w:r>
      <w:r>
        <w:rPr>
          <w:rFonts w:hint="eastAsia" w:ascii="仿宋_GB2312" w:hAnsi="宋体" w:eastAsia="仿宋_GB2312" w:cs="宋体"/>
          <w:sz w:val="32"/>
          <w:szCs w:val="32"/>
          <w:lang w:eastAsia="zh-CN"/>
        </w:rPr>
        <w:t>。</w:t>
      </w:r>
    </w:p>
    <w:p>
      <w:pPr>
        <w:spacing w:line="560" w:lineRule="exact"/>
        <w:ind w:firstLine="640" w:firstLineChars="200"/>
        <w:outlineLvl w:val="1"/>
        <w:rPr>
          <w:rFonts w:hint="eastAsia" w:ascii="楷体_GB2312" w:hAnsi="宋体" w:eastAsia="楷体_GB2312" w:cs="宋体"/>
          <w:b w:val="0"/>
          <w:bCs/>
          <w:sz w:val="32"/>
          <w:szCs w:val="32"/>
        </w:rPr>
      </w:pPr>
      <w:bookmarkStart w:id="20" w:name="_Toc15846"/>
      <w:r>
        <w:rPr>
          <w:rFonts w:hint="eastAsia" w:ascii="楷体_GB2312" w:hAnsi="宋体" w:eastAsia="楷体_GB2312" w:cs="宋体"/>
          <w:b w:val="0"/>
          <w:bCs/>
          <w:sz w:val="32"/>
          <w:szCs w:val="32"/>
        </w:rPr>
        <w:t>（四）预算绩效情况</w:t>
      </w:r>
      <w:bookmarkEnd w:id="20"/>
      <w:r>
        <w:rPr>
          <w:rFonts w:hint="eastAsia" w:ascii="楷体_GB2312" w:hAnsi="宋体" w:eastAsia="楷体_GB2312" w:cs="宋体"/>
          <w:b w:val="0"/>
          <w:bCs/>
          <w:sz w:val="32"/>
          <w:szCs w:val="32"/>
        </w:rPr>
        <w:t xml:space="preserve"> </w:t>
      </w:r>
    </w:p>
    <w:p>
      <w:pPr>
        <w:widowControl/>
        <w:spacing w:line="578" w:lineRule="exact"/>
        <w:ind w:firstLine="640" w:firstLineChars="200"/>
        <w:rPr>
          <w:rFonts w:hint="eastAsia" w:eastAsia="仿宋_GB2312"/>
          <w:kern w:val="0"/>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单位总体绩效目标是：全面落实企业安全生产主体责任和全员责任，有效排查和整治各类安全隐患，预防和杜绝各类安全事故的发生；对园区实施大气污染实时监控，营造优质的园区营商环境。全力优化企业服务，提升园区承载能力，加快推进各项配套设施建设，着力为企业解决发展难题；加大招商引资和项目建设的保障力度，坚持以“招大引强”为突破口，以“项目攻坚”为主抓手，全力以赴推进园区高质量发展；加强内控管理制度的实施，增强预算执行的约束性，提高财政资金使用的安全性及效益性，保障单位正常有序的运转，促进园区高质量发展。</w:t>
      </w:r>
    </w:p>
    <w:p>
      <w:pPr>
        <w:spacing w:line="560" w:lineRule="exact"/>
        <w:ind w:firstLine="640" w:firstLineChars="200"/>
        <w:outlineLvl w:val="0"/>
        <w:rPr>
          <w:rFonts w:hint="eastAsia" w:ascii="黑体" w:hAnsi="黑体" w:eastAsia="黑体" w:cs="黑体"/>
          <w:sz w:val="32"/>
          <w:szCs w:val="32"/>
        </w:rPr>
      </w:pPr>
      <w:bookmarkStart w:id="21" w:name="_Toc18226"/>
      <w:r>
        <w:rPr>
          <w:rFonts w:hint="eastAsia" w:ascii="黑体" w:hAnsi="黑体" w:eastAsia="黑体" w:cs="黑体"/>
          <w:sz w:val="32"/>
          <w:szCs w:val="32"/>
          <w:lang w:eastAsia="zh-CN"/>
        </w:rPr>
        <w:t>十</w:t>
      </w:r>
      <w:r>
        <w:rPr>
          <w:rFonts w:hint="eastAsia" w:ascii="黑体" w:hAnsi="黑体" w:eastAsia="黑体" w:cs="黑体"/>
          <w:sz w:val="32"/>
          <w:szCs w:val="32"/>
        </w:rPr>
        <w:t>、名词解释</w:t>
      </w:r>
      <w:bookmarkEnd w:id="21"/>
      <w:r>
        <w:rPr>
          <w:rFonts w:hint="eastAsia" w:ascii="黑体" w:hAnsi="黑体" w:eastAsia="黑体" w:cs="黑体"/>
          <w:sz w:val="32"/>
          <w:szCs w:val="32"/>
        </w:rPr>
        <w:t xml:space="preserve"> </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rPr>
        <w:t>一）一般公共预算拨款收入：指县级财政当年拨付的资金。</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（二）上年结转：指以前年度尚未完成，结转到本年仍按原规定用途继续使用的资金。</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（三）社会保障和就业（类）行政事业单位离退休（款）机关事业单位基本养老保险缴费支出（项）：指部门实施养老保险制度由单位缴纳的养老保险费的支出。</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（四）卫生健康（类）行政事业单位医疗（款）行政单位医疗（项）：指机关及参公管理事业单位用于缴纳单位基本医疗保险支出。</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（五）卫生健康（类）行政事业单位医疗（款）事业单位医疗（项）：指事业单位用于缴纳单位基本医疗保险支出。</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（六）卫生健康（类）行政事业单位医疗（款）公务员医疗补助（项）：指机关及参公管理事业单位用于集中缴纳公务员医疗补助支出。</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（七）住房保障（类）住房改革支出（款）住房公积金（项）：指按照《住房公积金管理条例》的规定，由单位及其在职职工缴存的长期住房储金。</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（八）基本支出：指为保证机构正常运转，完成日常工作任务而发生的人员支出和公用支出。</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（九）项目支出：指在基本支出之外为完成特定行政任务和事业发展目标所发生的支出。</w:t>
      </w:r>
    </w:p>
    <w:p>
      <w:pPr>
        <w:widowControl/>
        <w:spacing w:line="57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三公”经费：纳入部门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default" w:ascii="Times New Roman" w:hAnsi="Times New Roman" w:eastAsia="宋体-方正超大字符集" w:cs="Times New Roman"/>
          <w:b/>
          <w:sz w:val="32"/>
        </w:rPr>
      </w:pPr>
      <w:r>
        <w:rPr>
          <w:rFonts w:hint="default" w:ascii="Times New Roman" w:hAnsi="Times New Roman" w:eastAsia="宋体-方正超大字符集" w:cs="Times New Roman"/>
          <w:b/>
          <w:sz w:val="28"/>
        </w:rPr>
        <w:t>附件：2023年</w:t>
      </w:r>
      <w:r>
        <w:rPr>
          <w:rFonts w:hint="eastAsia" w:ascii="Times New Roman" w:hAnsi="Times New Roman" w:eastAsia="宋体-方正超大字符集" w:cs="Times New Roman"/>
          <w:b/>
          <w:sz w:val="28"/>
          <w:lang w:eastAsia="zh-CN"/>
        </w:rPr>
        <w:t>单位</w:t>
      </w:r>
      <w:r>
        <w:rPr>
          <w:rFonts w:hint="default" w:ascii="Times New Roman" w:hAnsi="Times New Roman" w:eastAsia="宋体-方正超大字符集" w:cs="Times New Roman"/>
          <w:b/>
          <w:sz w:val="28"/>
        </w:rPr>
        <w:t>预算公开表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表1.单位收支总表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表1-1.单位收入总表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表1-2.单位支出总表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表2.财政拨款收支预算总表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表2-1.财政拨款支出预算表（部门经济分类科目）</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表3.一般公共预算支出预算表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表3-1.一般公共预算基本支出预算表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表3-2.一般公共预算项目支出预算表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表4.政府性基金支出预算表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表5.国有资本经营预算支出预算表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eastAsia" w:ascii="Times New Roman" w:hAnsi="Times New Roman" w:eastAsia="宋体-方正超大字符集" w:cs="Times New Roman"/>
          <w:b/>
          <w:sz w:val="28"/>
        </w:rPr>
      </w:pPr>
      <w:r>
        <w:rPr>
          <w:rFonts w:hint="eastAsia" w:ascii="Times New Roman" w:hAnsi="Times New Roman" w:eastAsia="宋体-方正超大字符集" w:cs="Times New Roman"/>
          <w:b/>
          <w:sz w:val="28"/>
        </w:rPr>
        <w:t>表6.</w:t>
      </w:r>
      <w:r>
        <w:rPr>
          <w:rFonts w:hint="eastAsia" w:ascii="Times New Roman" w:hAnsi="Times New Roman" w:eastAsia="宋体-方正超大字符集" w:cs="Times New Roman"/>
          <w:b/>
          <w:sz w:val="28"/>
          <w:lang w:eastAsia="zh-CN"/>
        </w:rPr>
        <w:t>单位</w:t>
      </w:r>
      <w:r>
        <w:rPr>
          <w:rFonts w:hint="eastAsia" w:ascii="Times New Roman" w:hAnsi="Times New Roman" w:eastAsia="宋体-方正超大字符集" w:cs="Times New Roman"/>
          <w:b/>
          <w:sz w:val="28"/>
        </w:rPr>
        <w:t>预算项目绩效目标申报表（202</w:t>
      </w:r>
      <w:r>
        <w:rPr>
          <w:rFonts w:hint="eastAsia" w:ascii="Times New Roman" w:hAnsi="Times New Roman" w:eastAsia="宋体-方正超大字符集" w:cs="Times New Roman"/>
          <w:b/>
          <w:sz w:val="28"/>
          <w:lang w:val="en-US" w:eastAsia="zh-CN"/>
        </w:rPr>
        <w:t>3</w:t>
      </w:r>
      <w:r>
        <w:rPr>
          <w:rFonts w:hint="eastAsia" w:ascii="Times New Roman" w:hAnsi="Times New Roman" w:eastAsia="宋体-方正超大字符集" w:cs="Times New Roman"/>
          <w:b/>
          <w:sz w:val="28"/>
        </w:rPr>
        <w:t>年度）</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1" w:firstLineChars="200"/>
        <w:textAlignment w:val="auto"/>
        <w:rPr>
          <w:rFonts w:hint="default"/>
          <w:sz w:val="21"/>
        </w:rPr>
      </w:pPr>
      <w:r>
        <w:rPr>
          <w:rFonts w:hint="eastAsia" w:ascii="Times New Roman" w:hAnsi="Times New Roman" w:eastAsia="宋体-方正超大字符集" w:cs="Times New Roman"/>
          <w:b/>
          <w:sz w:val="28"/>
        </w:rPr>
        <w:t>表7.</w:t>
      </w:r>
      <w:r>
        <w:rPr>
          <w:rFonts w:hint="eastAsia" w:ascii="Times New Roman" w:hAnsi="Times New Roman" w:eastAsia="宋体-方正超大字符集" w:cs="Times New Roman"/>
          <w:b/>
          <w:sz w:val="28"/>
          <w:lang w:eastAsia="zh-CN"/>
        </w:rPr>
        <w:t>单位</w:t>
      </w:r>
      <w:r>
        <w:rPr>
          <w:rFonts w:hint="eastAsia" w:ascii="Times New Roman" w:hAnsi="Times New Roman" w:eastAsia="宋体-方正超大字符集" w:cs="Times New Roman"/>
          <w:b/>
          <w:sz w:val="28"/>
        </w:rPr>
        <w:t>整体支出绩效目标申报表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E5E72ED-5B7D-4C67-94EB-42EC9BCA3A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FFB117-DEBD-4739-9150-7149584BE80F}"/>
  </w:font>
  <w:font w:name="仿宋_GB2312">
    <w:panose1 w:val="02010609030101010101"/>
    <w:charset w:val="86"/>
    <w:family w:val="modern"/>
    <w:pitch w:val="default"/>
    <w:sig w:usb0="00000001" w:usb1="080E0000" w:usb2="00000000" w:usb3="00000000" w:csb0="00040000" w:csb1="00000000"/>
    <w:embedRegular r:id="rId3" w:fontKey="{3ACDA69F-E4D3-46B8-8DDE-9CDCD6100CFD}"/>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CDB2C8F6-0A83-4162-8663-D36A5E183F3E}"/>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5" w:fontKey="{10CC3C0A-93C8-4FB4-93C7-6653C9CB6A7A}"/>
  </w:font>
  <w:font w:name="宋体-方正超大字符集">
    <w:panose1 w:val="03000509000000000000"/>
    <w:charset w:val="86"/>
    <w:family w:val="auto"/>
    <w:pitch w:val="default"/>
    <w:sig w:usb0="00000001" w:usb1="080E0000" w:usb2="00000000" w:usb3="00000000" w:csb0="00040000" w:csb1="00000000"/>
    <w:embedRegular r:id="rId6" w:fontKey="{E2C59568-5B98-4931-A2A8-EC6DA50E36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mUzNzQwZTBiMWVlMzc3NjNiNzNiMzk2YjQ0NjQifQ=="/>
  </w:docVars>
  <w:rsids>
    <w:rsidRoot w:val="59874233"/>
    <w:rsid w:val="08BC7858"/>
    <w:rsid w:val="0E462B7A"/>
    <w:rsid w:val="1FFF56CB"/>
    <w:rsid w:val="3BE253E0"/>
    <w:rsid w:val="3D620593"/>
    <w:rsid w:val="41AF3FB7"/>
    <w:rsid w:val="557E5D22"/>
    <w:rsid w:val="5840326E"/>
    <w:rsid w:val="59874233"/>
    <w:rsid w:val="74EA4FDD"/>
    <w:rsid w:val="78870DA0"/>
    <w:rsid w:val="7C79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rPr>
  </w:style>
  <w:style w:type="paragraph" w:styleId="3">
    <w:name w:val="Salutation"/>
    <w:basedOn w:val="1"/>
    <w:next w:val="1"/>
    <w:unhideWhenUsed/>
    <w:qFormat/>
    <w:uiPriority w:val="99"/>
    <w:pPr>
      <w:spacing w:beforeLines="0" w:afterLines="0" w:line="540" w:lineRule="exact"/>
    </w:pPr>
    <w:rPr>
      <w:rFonts w:hint="default" w:eastAsia="仿宋_GB2312"/>
      <w:spacing w:val="-2"/>
      <w:sz w:val="32"/>
    </w:rPr>
  </w:style>
  <w:style w:type="paragraph" w:styleId="4">
    <w:name w:val="Body Text"/>
    <w:basedOn w:val="1"/>
    <w:qFormat/>
    <w:uiPriority w:val="0"/>
    <w:pPr>
      <w:spacing w:before="93" w:beforeLines="30"/>
    </w:pPr>
    <w:rPr>
      <w:rFonts w:ascii="仿宋_GB2312" w:eastAsia="仿宋_GB2312"/>
      <w:sz w:val="30"/>
    </w:rPr>
  </w:style>
  <w:style w:type="paragraph" w:styleId="5">
    <w:name w:val="toc 1"/>
    <w:basedOn w:val="1"/>
    <w:next w:val="1"/>
    <w:uiPriority w:val="0"/>
  </w:style>
  <w:style w:type="paragraph" w:styleId="6">
    <w:name w:val="toc 2"/>
    <w:basedOn w:val="1"/>
    <w:next w:val="1"/>
    <w:uiPriority w:val="0"/>
    <w:pPr>
      <w:ind w:left="420" w:leftChars="200"/>
    </w:p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5714</Words>
  <Characters>6197</Characters>
  <Lines>0</Lines>
  <Paragraphs>0</Paragraphs>
  <TotalTime>31</TotalTime>
  <ScaleCrop>false</ScaleCrop>
  <LinksUpToDate>false</LinksUpToDate>
  <CharactersWithSpaces>6434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2023-01-10T02:50:00Z</dcterms:created>
  <dc:creator>疯狂小狮子</dc:creator>
  <cp:lastModifiedBy>疯狂小狮子</cp:lastModifiedBy>
  <dcterms:modified xsi:type="dcterms:W3CDTF">2023-01-13T01:30:27Z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A978F9203CB44CA0AA6735E93BF606B1</vt:lpwstr>
  </property>
</Properties>
</file>